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C8920" w14:textId="77777777"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14:anchorId="1614ED75" wp14:editId="3BE654E8">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14:paraId="13E5508B" w14:textId="77777777" w:rsidR="00565711" w:rsidRPr="00565711" w:rsidRDefault="003C2FB9" w:rsidP="00565711">
      <w:pPr>
        <w:rPr>
          <w:rFonts w:ascii="Calibri" w:eastAsia="Calibri" w:hAnsi="Calibri" w:cs="Times New Roman"/>
        </w:rPr>
      </w:pPr>
      <w:r>
        <w:rPr>
          <w:rFonts w:ascii="Calibri" w:eastAsia="Calibri" w:hAnsi="Calibri" w:cs="Times New Roman"/>
        </w:rPr>
        <w:t>Załącznik nr 1</w:t>
      </w:r>
      <w:r w:rsidR="00565711" w:rsidRPr="00565711">
        <w:rPr>
          <w:rFonts w:ascii="Calibri" w:eastAsia="Calibri" w:hAnsi="Calibri" w:cs="Times New Roman"/>
        </w:rPr>
        <w:t xml:space="preserve"> do Ogłoszenia o naborze wniosków</w:t>
      </w:r>
      <w:bookmarkStart w:id="0" w:name="_GoBack"/>
      <w:bookmarkEnd w:id="0"/>
    </w:p>
    <w:p w14:paraId="5F4F95A6" w14:textId="77777777" w:rsidR="00565711" w:rsidRPr="00565711" w:rsidRDefault="00565711" w:rsidP="00565711">
      <w:pPr>
        <w:tabs>
          <w:tab w:val="center" w:pos="4536"/>
          <w:tab w:val="right" w:pos="9072"/>
        </w:tabs>
        <w:spacing w:after="0"/>
        <w:jc w:val="center"/>
        <w:rPr>
          <w:rFonts w:ascii="Calibri" w:eastAsia="Calibri" w:hAnsi="Calibri" w:cs="Times New Roman"/>
        </w:rPr>
      </w:pPr>
    </w:p>
    <w:p w14:paraId="6973052D" w14:textId="33791E1F" w:rsidR="00565711" w:rsidRPr="00565711" w:rsidRDefault="00040013" w:rsidP="00565711">
      <w:pPr>
        <w:autoSpaceDE w:val="0"/>
        <w:autoSpaceDN w:val="0"/>
        <w:adjustRightInd w:val="0"/>
        <w:spacing w:after="0"/>
        <w:jc w:val="center"/>
        <w:rPr>
          <w:rFonts w:ascii="Calibri" w:eastAsia="Calibri" w:hAnsi="Calibri" w:cs="Times New Roman"/>
          <w:b/>
          <w:sz w:val="24"/>
          <w:lang w:eastAsia="pl-PL"/>
        </w:rPr>
      </w:pPr>
      <w:r>
        <w:rPr>
          <w:rFonts w:ascii="Calibri" w:eastAsia="Calibri" w:hAnsi="Calibri" w:cs="Times New Roman"/>
          <w:b/>
          <w:bCs/>
          <w:sz w:val="24"/>
          <w:lang w:eastAsia="pl-PL"/>
        </w:rPr>
        <w:t xml:space="preserve">NABÓR nr </w:t>
      </w:r>
      <w:r w:rsidR="00E5652B">
        <w:rPr>
          <w:rFonts w:ascii="Calibri" w:eastAsia="Calibri" w:hAnsi="Calibri" w:cs="Times New Roman"/>
          <w:b/>
          <w:bCs/>
          <w:sz w:val="24"/>
          <w:lang w:eastAsia="pl-PL"/>
        </w:rPr>
        <w:t>11</w:t>
      </w:r>
      <w:r>
        <w:rPr>
          <w:rFonts w:ascii="Calibri" w:eastAsia="Calibri" w:hAnsi="Calibri" w:cs="Times New Roman"/>
          <w:b/>
          <w:bCs/>
          <w:sz w:val="24"/>
          <w:lang w:eastAsia="pl-PL"/>
        </w:rPr>
        <w:t>/20</w:t>
      </w:r>
      <w:r w:rsidR="00991D1A">
        <w:rPr>
          <w:rFonts w:ascii="Calibri" w:eastAsia="Calibri" w:hAnsi="Calibri" w:cs="Times New Roman"/>
          <w:b/>
          <w:bCs/>
          <w:sz w:val="24"/>
          <w:lang w:eastAsia="pl-PL"/>
        </w:rPr>
        <w:t>20</w:t>
      </w:r>
    </w:p>
    <w:p w14:paraId="7C9A7B8A" w14:textId="77777777"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14:paraId="4D82686D" w14:textId="4A069460"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Lokalnej Strategii Ro</w:t>
      </w:r>
      <w:r w:rsidR="0059574D">
        <w:rPr>
          <w:rFonts w:ascii="Calibri" w:eastAsia="Calibri" w:hAnsi="Calibri" w:cs="Times New Roman"/>
          <w:b/>
          <w:bCs/>
          <w:sz w:val="24"/>
          <w:lang w:eastAsia="pl-PL"/>
        </w:rPr>
        <w:t>zwoju Lokalnej Grupy Działania-Kanał Augustowski</w:t>
      </w:r>
    </w:p>
    <w:p w14:paraId="1EECEADA" w14:textId="77777777" w:rsidR="00706256" w:rsidRDefault="00706256" w:rsidP="00706256">
      <w:pPr>
        <w:pStyle w:val="Default"/>
        <w:spacing w:line="276" w:lineRule="auto"/>
        <w:jc w:val="center"/>
        <w:rPr>
          <w:b/>
          <w:bCs/>
          <w:color w:val="auto"/>
          <w:szCs w:val="22"/>
        </w:rPr>
      </w:pPr>
      <w:r>
        <w:rPr>
          <w:b/>
          <w:bCs/>
        </w:rPr>
        <w:t>Cel główny I:</w:t>
      </w:r>
      <w:r w:rsidRPr="00706256">
        <w:rPr>
          <w:b/>
          <w:bCs/>
        </w:rPr>
        <w:t xml:space="preserve"> </w:t>
      </w:r>
      <w:r>
        <w:rPr>
          <w:b/>
          <w:bCs/>
          <w:color w:val="auto"/>
          <w:szCs w:val="22"/>
        </w:rPr>
        <w:t>Aktywizacja, integracja i lepsze wykorzystanie zasobów społecznych</w:t>
      </w:r>
      <w:r>
        <w:rPr>
          <w:b/>
          <w:bCs/>
          <w:color w:val="auto"/>
          <w:szCs w:val="22"/>
        </w:rPr>
        <w:br/>
        <w:t xml:space="preserve"> i gospodarczych obszaru LGD-Kanał Augustowski na rzecz poprawy warunków życia </w:t>
      </w:r>
    </w:p>
    <w:p w14:paraId="01FA6B17" w14:textId="77777777" w:rsidR="00706256" w:rsidRPr="007A5DC3" w:rsidRDefault="00706256" w:rsidP="00706256">
      <w:pPr>
        <w:pStyle w:val="Default"/>
        <w:spacing w:line="276" w:lineRule="auto"/>
        <w:jc w:val="center"/>
        <w:rPr>
          <w:b/>
          <w:bCs/>
          <w:color w:val="auto"/>
          <w:szCs w:val="22"/>
        </w:rPr>
      </w:pPr>
      <w:r>
        <w:rPr>
          <w:b/>
          <w:bCs/>
          <w:color w:val="auto"/>
          <w:szCs w:val="22"/>
        </w:rPr>
        <w:t>Cel szczegółowy 1.1 Pobudzenie oddolnych inicjatyw mieszkańców na rzecz rozwiązywania problemów społecznych oraz integracji społeczności lokalnej</w:t>
      </w:r>
    </w:p>
    <w:p w14:paraId="7EEB062D" w14:textId="77777777" w:rsidR="00706256" w:rsidRPr="007A5DC3" w:rsidRDefault="00706256" w:rsidP="00706256">
      <w:pPr>
        <w:pStyle w:val="Default"/>
        <w:spacing w:line="276" w:lineRule="auto"/>
        <w:jc w:val="center"/>
        <w:rPr>
          <w:b/>
          <w:bCs/>
          <w:color w:val="auto"/>
          <w:szCs w:val="22"/>
        </w:rPr>
      </w:pPr>
      <w:r>
        <w:rPr>
          <w:b/>
          <w:bCs/>
          <w:color w:val="auto"/>
          <w:szCs w:val="22"/>
        </w:rPr>
        <w:t xml:space="preserve">Przedsięwzięcie 1.1.2 Wsparcie grup </w:t>
      </w:r>
      <w:proofErr w:type="spellStart"/>
      <w:r>
        <w:rPr>
          <w:b/>
          <w:bCs/>
          <w:color w:val="auto"/>
          <w:szCs w:val="22"/>
        </w:rPr>
        <w:t>defaworyzowanych</w:t>
      </w:r>
      <w:proofErr w:type="spellEnd"/>
      <w:r>
        <w:rPr>
          <w:b/>
          <w:bCs/>
          <w:color w:val="auto"/>
          <w:szCs w:val="22"/>
        </w:rPr>
        <w:t xml:space="preserve"> na lokalnym rynku pracy</w:t>
      </w:r>
    </w:p>
    <w:p w14:paraId="1958EEBA" w14:textId="77777777" w:rsidR="00706256" w:rsidRPr="007A5DC3" w:rsidRDefault="00706256" w:rsidP="00706256">
      <w:pPr>
        <w:pStyle w:val="Default"/>
        <w:spacing w:line="276" w:lineRule="auto"/>
        <w:jc w:val="center"/>
        <w:rPr>
          <w:b/>
          <w:bCs/>
          <w:color w:val="auto"/>
          <w:szCs w:val="22"/>
        </w:rPr>
      </w:pPr>
    </w:p>
    <w:p w14:paraId="03CB223A" w14:textId="77777777" w:rsidR="00565711" w:rsidRPr="00565711" w:rsidRDefault="00565711" w:rsidP="00565711">
      <w:pPr>
        <w:autoSpaceDE w:val="0"/>
        <w:autoSpaceDN w:val="0"/>
        <w:adjustRightInd w:val="0"/>
        <w:spacing w:after="0"/>
        <w:jc w:val="center"/>
        <w:rPr>
          <w:rFonts w:ascii="Calibri" w:eastAsia="Calibri" w:hAnsi="Calibri" w:cs="Times New Roman"/>
          <w:b/>
          <w:bCs/>
          <w:sz w:val="24"/>
          <w:lang w:eastAsia="pl-PL"/>
        </w:rPr>
      </w:pPr>
    </w:p>
    <w:p w14:paraId="22ECB794" w14:textId="77777777" w:rsidR="00706256" w:rsidRDefault="00706256" w:rsidP="00565711">
      <w:pPr>
        <w:autoSpaceDE w:val="0"/>
        <w:autoSpaceDN w:val="0"/>
        <w:adjustRightInd w:val="0"/>
        <w:spacing w:after="0"/>
        <w:jc w:val="center"/>
        <w:rPr>
          <w:rFonts w:ascii="Calibri" w:eastAsia="Calibri" w:hAnsi="Calibri" w:cs="Times New Roman"/>
          <w:b/>
          <w:bCs/>
          <w:sz w:val="24"/>
          <w:lang w:eastAsia="pl-PL"/>
        </w:rPr>
      </w:pPr>
    </w:p>
    <w:p w14:paraId="61430CF6" w14:textId="44FEE822" w:rsidR="00565711" w:rsidRPr="00565711" w:rsidRDefault="00565711" w:rsidP="00565711">
      <w:pPr>
        <w:autoSpaceDE w:val="0"/>
        <w:autoSpaceDN w:val="0"/>
        <w:adjustRightInd w:val="0"/>
        <w:spacing w:after="0"/>
        <w:jc w:val="center"/>
        <w:rPr>
          <w:rFonts w:ascii="Calibri" w:eastAsia="Calibri" w:hAnsi="Calibri" w:cs="Times New Roman"/>
          <w:color w:val="000000"/>
        </w:rPr>
      </w:pPr>
      <w:r w:rsidRPr="00565711">
        <w:rPr>
          <w:rFonts w:ascii="Calibri" w:eastAsia="Calibri" w:hAnsi="Calibri" w:cs="Times New Roman"/>
          <w:b/>
          <w:bCs/>
          <w:sz w:val="24"/>
          <w:lang w:eastAsia="pl-PL"/>
        </w:rPr>
        <w:t xml:space="preserve">Nr naboru w GWA2014 EFS: </w:t>
      </w:r>
      <w:r w:rsidR="00E5652B">
        <w:rPr>
          <w:color w:val="1F497D"/>
        </w:rPr>
        <w:t>RPPD.09.01.00-IZ.00-20-046/20</w:t>
      </w:r>
    </w:p>
    <w:p w14:paraId="6455317A" w14:textId="77777777" w:rsidR="00565711" w:rsidRPr="00565711" w:rsidRDefault="00565711" w:rsidP="00565711">
      <w:pPr>
        <w:spacing w:after="0"/>
        <w:jc w:val="center"/>
        <w:rPr>
          <w:rFonts w:ascii="Calibri" w:eastAsia="Calibri" w:hAnsi="Calibri" w:cs="Times New Roman"/>
          <w:b/>
        </w:rPr>
      </w:pPr>
    </w:p>
    <w:p w14:paraId="3357F5AE" w14:textId="77777777"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14:paraId="5078DE50" w14:textId="77777777" w:rsidR="00565711" w:rsidRPr="00565711" w:rsidRDefault="00565711" w:rsidP="00565711">
      <w:pPr>
        <w:spacing w:after="0"/>
        <w:jc w:val="center"/>
        <w:rPr>
          <w:rFonts w:ascii="Calibri" w:eastAsia="Calibri" w:hAnsi="Calibri" w:cs="Times New Roman"/>
          <w:b/>
          <w:sz w:val="28"/>
        </w:rPr>
      </w:pPr>
    </w:p>
    <w:p w14:paraId="47F5958E" w14:textId="77777777" w:rsidR="00565711" w:rsidRPr="00565711" w:rsidRDefault="00565711" w:rsidP="00565711">
      <w:pPr>
        <w:spacing w:after="0"/>
        <w:jc w:val="center"/>
        <w:rPr>
          <w:rFonts w:ascii="Calibri" w:eastAsia="Calibri" w:hAnsi="Calibri" w:cs="Times New Roman"/>
          <w:sz w:val="28"/>
        </w:rPr>
      </w:pPr>
      <w:bookmarkStart w:id="1"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1"/>
    </w:p>
    <w:p w14:paraId="3377310B" w14:textId="77777777"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14:paraId="7EA13F45"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14:paraId="0B0536D3" w14:textId="77777777"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14:paraId="621500C3" w14:textId="77777777" w:rsidR="00565711" w:rsidRPr="00565711" w:rsidRDefault="00565711" w:rsidP="00565711">
      <w:pPr>
        <w:jc w:val="center"/>
        <w:rPr>
          <w:rFonts w:ascii="Calibri" w:eastAsia="Calibri" w:hAnsi="Calibri" w:cs="Times New Roman"/>
          <w:sz w:val="28"/>
        </w:rPr>
      </w:pPr>
      <w:bookmarkStart w:id="2" w:name="_Toc479856450"/>
      <w:r w:rsidRPr="00565711">
        <w:rPr>
          <w:rFonts w:ascii="Calibri" w:eastAsia="Calibri" w:hAnsi="Calibri" w:cs="Times New Roman"/>
          <w:sz w:val="28"/>
        </w:rPr>
        <w:t>OŚ PRIORYTETOWA IX. Rozwój lokalny</w:t>
      </w:r>
      <w:bookmarkEnd w:id="2"/>
    </w:p>
    <w:p w14:paraId="5ACB16F3" w14:textId="77777777" w:rsidR="00565711" w:rsidRDefault="00565711" w:rsidP="00565711">
      <w:pPr>
        <w:jc w:val="center"/>
        <w:rPr>
          <w:rFonts w:ascii="Calibri" w:eastAsia="Calibri" w:hAnsi="Calibri" w:cs="Times New Roman"/>
          <w:sz w:val="28"/>
        </w:rPr>
      </w:pPr>
      <w:bookmarkStart w:id="3" w:name="_Toc479856451"/>
      <w:r w:rsidRPr="00565711">
        <w:rPr>
          <w:rFonts w:ascii="Calibri" w:eastAsia="Calibri" w:hAnsi="Calibri" w:cs="Times New Roman"/>
          <w:sz w:val="28"/>
        </w:rPr>
        <w:t>Działanie 9.1 Rewitalizacja społeczna i kształtowanie kapitału społecznego</w:t>
      </w:r>
      <w:bookmarkEnd w:id="3"/>
    </w:p>
    <w:p w14:paraId="17D6C24E" w14:textId="77777777" w:rsidR="00991D1A" w:rsidRPr="000E766F" w:rsidRDefault="00991D1A" w:rsidP="00F84D0A">
      <w:pPr>
        <w:spacing w:after="0" w:line="240" w:lineRule="auto"/>
        <w:jc w:val="center"/>
        <w:rPr>
          <w:sz w:val="24"/>
          <w:szCs w:val="24"/>
        </w:rPr>
      </w:pPr>
      <w:r w:rsidRPr="00B7718F">
        <w:rPr>
          <w:sz w:val="24"/>
          <w:szCs w:val="24"/>
        </w:rPr>
        <w:t>Nabór dotyczy projektów rozliczanych za pomocą kwot ryczałtowych</w:t>
      </w:r>
    </w:p>
    <w:p w14:paraId="41B25B5E" w14:textId="77777777" w:rsidR="00991D1A" w:rsidRPr="00565711" w:rsidRDefault="00991D1A" w:rsidP="00565711">
      <w:pPr>
        <w:jc w:val="center"/>
        <w:rPr>
          <w:rFonts w:ascii="Calibri" w:eastAsia="Calibri" w:hAnsi="Calibri" w:cs="Times New Roman"/>
          <w:sz w:val="28"/>
        </w:rPr>
      </w:pPr>
    </w:p>
    <w:p w14:paraId="6F904142" w14:textId="0DF4725E" w:rsidR="00565711" w:rsidRPr="00565711" w:rsidRDefault="00040013" w:rsidP="003C2FB9">
      <w:pPr>
        <w:jc w:val="center"/>
        <w:rPr>
          <w:rFonts w:ascii="Calibri" w:eastAsia="Calibri" w:hAnsi="Calibri" w:cs="Times New Roman"/>
          <w:i/>
          <w:sz w:val="24"/>
        </w:rPr>
      </w:pPr>
      <w:r>
        <w:rPr>
          <w:rFonts w:ascii="Calibri" w:eastAsia="Calibri" w:hAnsi="Calibri" w:cs="Times New Roman"/>
          <w:i/>
          <w:sz w:val="24"/>
        </w:rPr>
        <w:t xml:space="preserve">Augustów, </w:t>
      </w:r>
      <w:r w:rsidR="00991D1A">
        <w:rPr>
          <w:rFonts w:ascii="Calibri" w:eastAsia="Calibri" w:hAnsi="Calibri" w:cs="Times New Roman"/>
          <w:i/>
          <w:sz w:val="24"/>
        </w:rPr>
        <w:t>06</w:t>
      </w:r>
      <w:r>
        <w:rPr>
          <w:rFonts w:ascii="Calibri" w:eastAsia="Calibri" w:hAnsi="Calibri" w:cs="Times New Roman"/>
          <w:i/>
          <w:sz w:val="24"/>
        </w:rPr>
        <w:t>.</w:t>
      </w:r>
      <w:r w:rsidR="00E5652B">
        <w:rPr>
          <w:rFonts w:ascii="Calibri" w:eastAsia="Calibri" w:hAnsi="Calibri" w:cs="Times New Roman"/>
          <w:i/>
          <w:sz w:val="24"/>
        </w:rPr>
        <w:t>11</w:t>
      </w:r>
      <w:r>
        <w:rPr>
          <w:rFonts w:ascii="Calibri" w:eastAsia="Calibri" w:hAnsi="Calibri" w:cs="Times New Roman"/>
          <w:i/>
          <w:sz w:val="24"/>
        </w:rPr>
        <w:t>.20</w:t>
      </w:r>
      <w:r w:rsidR="00991D1A">
        <w:rPr>
          <w:rFonts w:ascii="Calibri" w:eastAsia="Calibri" w:hAnsi="Calibri" w:cs="Times New Roman"/>
          <w:i/>
          <w:sz w:val="24"/>
        </w:rPr>
        <w:t>20</w:t>
      </w:r>
      <w:r w:rsidR="002E16B0">
        <w:rPr>
          <w:rFonts w:ascii="Calibri" w:eastAsia="Calibri" w:hAnsi="Calibri" w:cs="Times New Roman"/>
          <w:i/>
          <w:sz w:val="24"/>
        </w:rPr>
        <w:t>r</w:t>
      </w:r>
      <w:r>
        <w:rPr>
          <w:rFonts w:ascii="Calibri" w:eastAsia="Calibri" w:hAnsi="Calibri" w:cs="Times New Roman"/>
          <w:i/>
          <w:sz w:val="24"/>
        </w:rPr>
        <w:t>.</w:t>
      </w:r>
    </w:p>
    <w:p w14:paraId="6B3284DC" w14:textId="77777777" w:rsidR="00565711" w:rsidRPr="00565711" w:rsidRDefault="00565711" w:rsidP="00565711">
      <w:pPr>
        <w:jc w:val="center"/>
        <w:rPr>
          <w:rFonts w:ascii="Calibri" w:eastAsia="Calibri" w:hAnsi="Calibri" w:cs="Times New Roman"/>
          <w:i/>
          <w:sz w:val="24"/>
        </w:rPr>
      </w:pPr>
    </w:p>
    <w:p w14:paraId="3F03B057" w14:textId="77777777" w:rsidR="00AA67AF" w:rsidRDefault="00565711">
      <w:pPr>
        <w:pStyle w:val="Spistreci1"/>
        <w:tabs>
          <w:tab w:val="right" w:leader="dot" w:pos="9627"/>
        </w:tabs>
        <w:rPr>
          <w:rFonts w:asciiTheme="minorHAnsi" w:eastAsiaTheme="minorEastAsia" w:hAnsiTheme="minorHAnsi" w:cstheme="minorBidi"/>
          <w:noProof/>
          <w:lang w:eastAsia="pl-PL"/>
        </w:rPr>
      </w:pPr>
      <w:r w:rsidRPr="00565711">
        <w:lastRenderedPageBreak/>
        <w:fldChar w:fldCharType="begin"/>
      </w:r>
      <w:r w:rsidRPr="00565711">
        <w:instrText xml:space="preserve"> TOC \o "1-3" \h \z \u </w:instrText>
      </w:r>
      <w:r w:rsidRPr="00565711">
        <w:fldChar w:fldCharType="separate"/>
      </w:r>
      <w:hyperlink w:anchor="_Toc37243910" w:history="1">
        <w:r w:rsidR="00AA67AF" w:rsidRPr="00060E7C">
          <w:rPr>
            <w:rStyle w:val="Hipercze"/>
            <w:rFonts w:eastAsia="Times New Roman"/>
            <w:b/>
            <w:bCs/>
            <w:noProof/>
          </w:rPr>
          <w:t>Słownik pojęć</w:t>
        </w:r>
        <w:r w:rsidR="00AA67AF">
          <w:rPr>
            <w:noProof/>
            <w:webHidden/>
          </w:rPr>
          <w:tab/>
        </w:r>
        <w:r w:rsidR="00AA67AF">
          <w:rPr>
            <w:noProof/>
            <w:webHidden/>
          </w:rPr>
          <w:fldChar w:fldCharType="begin"/>
        </w:r>
        <w:r w:rsidR="00AA67AF">
          <w:rPr>
            <w:noProof/>
            <w:webHidden/>
          </w:rPr>
          <w:instrText xml:space="preserve"> PAGEREF _Toc37243910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4CB39D9B"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2" w:history="1">
        <w:r w:rsidR="00AA67AF" w:rsidRPr="00060E7C">
          <w:rPr>
            <w:rStyle w:val="Hipercze"/>
            <w:rFonts w:eastAsia="Times New Roman"/>
            <w:b/>
            <w:bCs/>
            <w:noProof/>
          </w:rPr>
          <w:t>Informacje ogólne</w:t>
        </w:r>
        <w:r w:rsidR="00AA67AF">
          <w:rPr>
            <w:noProof/>
            <w:webHidden/>
          </w:rPr>
          <w:tab/>
        </w:r>
        <w:r w:rsidR="00AA67AF">
          <w:rPr>
            <w:noProof/>
            <w:webHidden/>
          </w:rPr>
          <w:fldChar w:fldCharType="begin"/>
        </w:r>
        <w:r w:rsidR="00AA67AF">
          <w:rPr>
            <w:noProof/>
            <w:webHidden/>
          </w:rPr>
          <w:instrText xml:space="preserve"> PAGEREF _Toc37243912 \h </w:instrText>
        </w:r>
        <w:r w:rsidR="00AA67AF">
          <w:rPr>
            <w:noProof/>
            <w:webHidden/>
          </w:rPr>
        </w:r>
        <w:r w:rsidR="00AA67AF">
          <w:rPr>
            <w:noProof/>
            <w:webHidden/>
          </w:rPr>
          <w:fldChar w:fldCharType="separate"/>
        </w:r>
        <w:r w:rsidR="00AA67AF">
          <w:rPr>
            <w:noProof/>
            <w:webHidden/>
          </w:rPr>
          <w:t>4</w:t>
        </w:r>
        <w:r w:rsidR="00AA67AF">
          <w:rPr>
            <w:noProof/>
            <w:webHidden/>
          </w:rPr>
          <w:fldChar w:fldCharType="end"/>
        </w:r>
      </w:hyperlink>
    </w:p>
    <w:p w14:paraId="21B21881"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3" w:history="1">
        <w:r w:rsidR="00AA67AF" w:rsidRPr="00060E7C">
          <w:rPr>
            <w:rStyle w:val="Hipercze"/>
            <w:rFonts w:eastAsia="Times New Roman"/>
            <w:b/>
            <w:bCs/>
            <w:noProof/>
          </w:rPr>
          <w:t>I. Termin składania wniosków</w:t>
        </w:r>
        <w:r w:rsidR="00AA67AF">
          <w:rPr>
            <w:noProof/>
            <w:webHidden/>
          </w:rPr>
          <w:tab/>
        </w:r>
        <w:r w:rsidR="00AA67AF">
          <w:rPr>
            <w:noProof/>
            <w:webHidden/>
          </w:rPr>
          <w:fldChar w:fldCharType="begin"/>
        </w:r>
        <w:r w:rsidR="00AA67AF">
          <w:rPr>
            <w:noProof/>
            <w:webHidden/>
          </w:rPr>
          <w:instrText xml:space="preserve"> PAGEREF _Toc37243913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4862D47F"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4" w:history="1">
        <w:r w:rsidR="00AA67AF" w:rsidRPr="00060E7C">
          <w:rPr>
            <w:rStyle w:val="Hipercze"/>
            <w:rFonts w:eastAsia="Times New Roman"/>
            <w:b/>
            <w:bCs/>
            <w:noProof/>
          </w:rPr>
          <w:t>II. Miejsce składania wniosków</w:t>
        </w:r>
        <w:r w:rsidR="00AA67AF">
          <w:rPr>
            <w:noProof/>
            <w:webHidden/>
          </w:rPr>
          <w:tab/>
        </w:r>
        <w:r w:rsidR="00AA67AF">
          <w:rPr>
            <w:noProof/>
            <w:webHidden/>
          </w:rPr>
          <w:fldChar w:fldCharType="begin"/>
        </w:r>
        <w:r w:rsidR="00AA67AF">
          <w:rPr>
            <w:noProof/>
            <w:webHidden/>
          </w:rPr>
          <w:instrText xml:space="preserve"> PAGEREF _Toc37243914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127ED87E"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5" w:history="1">
        <w:r w:rsidR="00AA67AF" w:rsidRPr="00060E7C">
          <w:rPr>
            <w:rStyle w:val="Hipercze"/>
            <w:rFonts w:eastAsia="Times New Roman"/>
            <w:b/>
            <w:bCs/>
            <w:noProof/>
          </w:rPr>
          <w:t>III. Sposób składania wniosków</w:t>
        </w:r>
        <w:r w:rsidR="00AA67AF">
          <w:rPr>
            <w:noProof/>
            <w:webHidden/>
          </w:rPr>
          <w:tab/>
        </w:r>
        <w:r w:rsidR="00AA67AF">
          <w:rPr>
            <w:noProof/>
            <w:webHidden/>
          </w:rPr>
          <w:fldChar w:fldCharType="begin"/>
        </w:r>
        <w:r w:rsidR="00AA67AF">
          <w:rPr>
            <w:noProof/>
            <w:webHidden/>
          </w:rPr>
          <w:instrText xml:space="preserve"> PAGEREF _Toc37243915 \h </w:instrText>
        </w:r>
        <w:r w:rsidR="00AA67AF">
          <w:rPr>
            <w:noProof/>
            <w:webHidden/>
          </w:rPr>
        </w:r>
        <w:r w:rsidR="00AA67AF">
          <w:rPr>
            <w:noProof/>
            <w:webHidden/>
          </w:rPr>
          <w:fldChar w:fldCharType="separate"/>
        </w:r>
        <w:r w:rsidR="00AA67AF">
          <w:rPr>
            <w:noProof/>
            <w:webHidden/>
          </w:rPr>
          <w:t>5</w:t>
        </w:r>
        <w:r w:rsidR="00AA67AF">
          <w:rPr>
            <w:noProof/>
            <w:webHidden/>
          </w:rPr>
          <w:fldChar w:fldCharType="end"/>
        </w:r>
      </w:hyperlink>
    </w:p>
    <w:p w14:paraId="274410C6"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6" w:history="1">
        <w:r w:rsidR="00AA67AF" w:rsidRPr="00060E7C">
          <w:rPr>
            <w:rStyle w:val="Hipercze"/>
            <w:rFonts w:eastAsia="Times New Roman"/>
            <w:b/>
            <w:bCs/>
            <w:noProof/>
          </w:rPr>
          <w:t>V. Warunki udzielenia wsparcia obowiązujące w ramach naboru</w:t>
        </w:r>
        <w:r w:rsidR="00AA67AF">
          <w:rPr>
            <w:noProof/>
            <w:webHidden/>
          </w:rPr>
          <w:tab/>
        </w:r>
        <w:r w:rsidR="00AA67AF">
          <w:rPr>
            <w:noProof/>
            <w:webHidden/>
          </w:rPr>
          <w:fldChar w:fldCharType="begin"/>
        </w:r>
        <w:r w:rsidR="00AA67AF">
          <w:rPr>
            <w:noProof/>
            <w:webHidden/>
          </w:rPr>
          <w:instrText xml:space="preserve"> PAGEREF _Toc37243916 \h </w:instrText>
        </w:r>
        <w:r w:rsidR="00AA67AF">
          <w:rPr>
            <w:noProof/>
            <w:webHidden/>
          </w:rPr>
        </w:r>
        <w:r w:rsidR="00AA67AF">
          <w:rPr>
            <w:noProof/>
            <w:webHidden/>
          </w:rPr>
          <w:fldChar w:fldCharType="separate"/>
        </w:r>
        <w:r w:rsidR="00AA67AF">
          <w:rPr>
            <w:noProof/>
            <w:webHidden/>
          </w:rPr>
          <w:t>9</w:t>
        </w:r>
        <w:r w:rsidR="00AA67AF">
          <w:rPr>
            <w:noProof/>
            <w:webHidden/>
          </w:rPr>
          <w:fldChar w:fldCharType="end"/>
        </w:r>
      </w:hyperlink>
    </w:p>
    <w:p w14:paraId="79443BD7"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17" w:history="1">
        <w:r w:rsidR="00AA67AF" w:rsidRPr="00060E7C">
          <w:rPr>
            <w:rStyle w:val="Hipercze"/>
            <w:rFonts w:eastAsia="Times New Roman"/>
            <w:b/>
            <w:bCs/>
            <w:noProof/>
          </w:rPr>
          <w:t>V.1 Zakres tematyczny operacji</w:t>
        </w:r>
        <w:r w:rsidR="00AA67AF">
          <w:rPr>
            <w:noProof/>
            <w:webHidden/>
          </w:rPr>
          <w:tab/>
        </w:r>
        <w:r w:rsidR="00AA67AF">
          <w:rPr>
            <w:noProof/>
            <w:webHidden/>
          </w:rPr>
          <w:fldChar w:fldCharType="begin"/>
        </w:r>
        <w:r w:rsidR="00AA67AF">
          <w:rPr>
            <w:noProof/>
            <w:webHidden/>
          </w:rPr>
          <w:instrText xml:space="preserve"> PAGEREF _Toc37243917 \h </w:instrText>
        </w:r>
        <w:r w:rsidR="00AA67AF">
          <w:rPr>
            <w:noProof/>
            <w:webHidden/>
          </w:rPr>
        </w:r>
        <w:r w:rsidR="00AA67AF">
          <w:rPr>
            <w:noProof/>
            <w:webHidden/>
          </w:rPr>
          <w:fldChar w:fldCharType="separate"/>
        </w:r>
        <w:r w:rsidR="00AA67AF">
          <w:rPr>
            <w:noProof/>
            <w:webHidden/>
          </w:rPr>
          <w:t>11</w:t>
        </w:r>
        <w:r w:rsidR="00AA67AF">
          <w:rPr>
            <w:noProof/>
            <w:webHidden/>
          </w:rPr>
          <w:fldChar w:fldCharType="end"/>
        </w:r>
      </w:hyperlink>
    </w:p>
    <w:p w14:paraId="49B8A4FC" w14:textId="77777777" w:rsidR="00AA67AF" w:rsidRDefault="003F561A">
      <w:pPr>
        <w:pStyle w:val="Spistreci2"/>
        <w:rPr>
          <w:rFonts w:asciiTheme="minorHAnsi" w:eastAsiaTheme="minorEastAsia" w:hAnsiTheme="minorHAnsi" w:cstheme="minorBidi"/>
          <w:noProof/>
          <w:lang w:eastAsia="pl-PL"/>
        </w:rPr>
      </w:pPr>
      <w:hyperlink w:anchor="_Toc37243918" w:history="1">
        <w:r w:rsidR="00AA67AF" w:rsidRPr="00060E7C">
          <w:rPr>
            <w:rStyle w:val="Hipercze"/>
            <w:rFonts w:eastAsia="Times New Roman"/>
            <w:b/>
            <w:bCs/>
            <w:noProof/>
          </w:rPr>
          <w:t>V.1.1. Kto może składać wnioski  - Typ Wnioskodawcy</w:t>
        </w:r>
        <w:r w:rsidR="00AA67AF">
          <w:rPr>
            <w:noProof/>
            <w:webHidden/>
          </w:rPr>
          <w:tab/>
        </w:r>
        <w:r w:rsidR="00AA67AF">
          <w:rPr>
            <w:noProof/>
            <w:webHidden/>
          </w:rPr>
          <w:fldChar w:fldCharType="begin"/>
        </w:r>
        <w:r w:rsidR="00AA67AF">
          <w:rPr>
            <w:noProof/>
            <w:webHidden/>
          </w:rPr>
          <w:instrText xml:space="preserve"> PAGEREF _Toc37243918 \h </w:instrText>
        </w:r>
        <w:r w:rsidR="00AA67AF">
          <w:rPr>
            <w:noProof/>
            <w:webHidden/>
          </w:rPr>
        </w:r>
        <w:r w:rsidR="00AA67AF">
          <w:rPr>
            <w:noProof/>
            <w:webHidden/>
          </w:rPr>
          <w:fldChar w:fldCharType="separate"/>
        </w:r>
        <w:r w:rsidR="00AA67AF">
          <w:rPr>
            <w:noProof/>
            <w:webHidden/>
          </w:rPr>
          <w:t>12</w:t>
        </w:r>
        <w:r w:rsidR="00AA67AF">
          <w:rPr>
            <w:noProof/>
            <w:webHidden/>
          </w:rPr>
          <w:fldChar w:fldCharType="end"/>
        </w:r>
      </w:hyperlink>
    </w:p>
    <w:p w14:paraId="4B9E3761" w14:textId="77777777" w:rsidR="00AA67AF" w:rsidRDefault="003F561A">
      <w:pPr>
        <w:pStyle w:val="Spistreci2"/>
        <w:rPr>
          <w:rFonts w:asciiTheme="minorHAnsi" w:eastAsiaTheme="minorEastAsia" w:hAnsiTheme="minorHAnsi" w:cstheme="minorBidi"/>
          <w:noProof/>
          <w:lang w:eastAsia="pl-PL"/>
        </w:rPr>
      </w:pPr>
      <w:hyperlink w:anchor="_Toc37243919" w:history="1">
        <w:r w:rsidR="00AA67AF" w:rsidRPr="00060E7C">
          <w:rPr>
            <w:rStyle w:val="Hipercze"/>
            <w:rFonts w:eastAsia="Times New Roman"/>
            <w:b/>
            <w:bCs/>
            <w:noProof/>
          </w:rPr>
          <w:t>V.1.2. Na co można otrzymać dofinansowanie  - Typ projektu</w:t>
        </w:r>
        <w:r w:rsidR="00AA67AF">
          <w:rPr>
            <w:noProof/>
            <w:webHidden/>
          </w:rPr>
          <w:tab/>
        </w:r>
        <w:r w:rsidR="00AA67AF">
          <w:rPr>
            <w:noProof/>
            <w:webHidden/>
          </w:rPr>
          <w:fldChar w:fldCharType="begin"/>
        </w:r>
        <w:r w:rsidR="00AA67AF">
          <w:rPr>
            <w:noProof/>
            <w:webHidden/>
          </w:rPr>
          <w:instrText xml:space="preserve"> PAGEREF _Toc37243919 \h </w:instrText>
        </w:r>
        <w:r w:rsidR="00AA67AF">
          <w:rPr>
            <w:noProof/>
            <w:webHidden/>
          </w:rPr>
        </w:r>
        <w:r w:rsidR="00AA67AF">
          <w:rPr>
            <w:noProof/>
            <w:webHidden/>
          </w:rPr>
          <w:fldChar w:fldCharType="separate"/>
        </w:r>
        <w:r w:rsidR="00AA67AF">
          <w:rPr>
            <w:noProof/>
            <w:webHidden/>
          </w:rPr>
          <w:t>13</w:t>
        </w:r>
        <w:r w:rsidR="00AA67AF">
          <w:rPr>
            <w:noProof/>
            <w:webHidden/>
          </w:rPr>
          <w:fldChar w:fldCharType="end"/>
        </w:r>
      </w:hyperlink>
    </w:p>
    <w:p w14:paraId="0FBF6A4B" w14:textId="77777777" w:rsidR="00AA67AF" w:rsidRDefault="003F561A">
      <w:pPr>
        <w:pStyle w:val="Spistreci2"/>
        <w:rPr>
          <w:rFonts w:asciiTheme="minorHAnsi" w:eastAsiaTheme="minorEastAsia" w:hAnsiTheme="minorHAnsi" w:cstheme="minorBidi"/>
          <w:noProof/>
          <w:lang w:eastAsia="pl-PL"/>
        </w:rPr>
      </w:pPr>
      <w:hyperlink w:anchor="_Toc37243920" w:history="1">
        <w:r w:rsidR="00AA67AF" w:rsidRPr="00060E7C">
          <w:rPr>
            <w:rStyle w:val="Hipercze"/>
            <w:rFonts w:eastAsia="Times New Roman"/>
            <w:b/>
            <w:bCs/>
            <w:noProof/>
          </w:rPr>
          <w:t>V.2. Lokalne kryteria wyboru operacji</w:t>
        </w:r>
        <w:r w:rsidR="00AA67AF">
          <w:rPr>
            <w:noProof/>
            <w:webHidden/>
          </w:rPr>
          <w:tab/>
        </w:r>
        <w:r w:rsidR="00AA67AF">
          <w:rPr>
            <w:noProof/>
            <w:webHidden/>
          </w:rPr>
          <w:fldChar w:fldCharType="begin"/>
        </w:r>
        <w:r w:rsidR="00AA67AF">
          <w:rPr>
            <w:noProof/>
            <w:webHidden/>
          </w:rPr>
          <w:instrText xml:space="preserve"> PAGEREF _Toc37243920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D5D81DC" w14:textId="77777777" w:rsidR="00AA67AF" w:rsidRDefault="003F561A">
      <w:pPr>
        <w:pStyle w:val="Spistreci2"/>
        <w:rPr>
          <w:rFonts w:asciiTheme="minorHAnsi" w:eastAsiaTheme="minorEastAsia" w:hAnsiTheme="minorHAnsi" w:cstheme="minorBidi"/>
          <w:noProof/>
          <w:lang w:eastAsia="pl-PL"/>
        </w:rPr>
      </w:pPr>
      <w:hyperlink w:anchor="_Toc37243921" w:history="1">
        <w:r w:rsidR="00AA67AF" w:rsidRPr="00060E7C">
          <w:rPr>
            <w:rStyle w:val="Hipercze"/>
            <w:rFonts w:eastAsia="Times New Roman"/>
            <w:b/>
            <w:bCs/>
            <w:noProof/>
          </w:rPr>
          <w:t>V.3. Szczegółowe warunki udzielenia wsparcia</w:t>
        </w:r>
        <w:r w:rsidR="00AA67AF">
          <w:rPr>
            <w:noProof/>
            <w:webHidden/>
          </w:rPr>
          <w:tab/>
        </w:r>
        <w:r w:rsidR="00AA67AF">
          <w:rPr>
            <w:noProof/>
            <w:webHidden/>
          </w:rPr>
          <w:fldChar w:fldCharType="begin"/>
        </w:r>
        <w:r w:rsidR="00AA67AF">
          <w:rPr>
            <w:noProof/>
            <w:webHidden/>
          </w:rPr>
          <w:instrText xml:space="preserve"> PAGEREF _Toc37243921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474B9AC1"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2" w:history="1">
        <w:r w:rsidR="00AA67AF" w:rsidRPr="00060E7C">
          <w:rPr>
            <w:rStyle w:val="Hipercze"/>
            <w:rFonts w:eastAsia="Times New Roman"/>
            <w:b/>
            <w:bCs/>
            <w:noProof/>
          </w:rPr>
          <w:t>V.3.1. Grupa docelowa</w:t>
        </w:r>
        <w:r w:rsidR="00AA67AF">
          <w:rPr>
            <w:noProof/>
            <w:webHidden/>
          </w:rPr>
          <w:tab/>
        </w:r>
        <w:r w:rsidR="00AA67AF">
          <w:rPr>
            <w:noProof/>
            <w:webHidden/>
          </w:rPr>
          <w:fldChar w:fldCharType="begin"/>
        </w:r>
        <w:r w:rsidR="00AA67AF">
          <w:rPr>
            <w:noProof/>
            <w:webHidden/>
          </w:rPr>
          <w:instrText xml:space="preserve"> PAGEREF _Toc37243922 \h </w:instrText>
        </w:r>
        <w:r w:rsidR="00AA67AF">
          <w:rPr>
            <w:noProof/>
            <w:webHidden/>
          </w:rPr>
        </w:r>
        <w:r w:rsidR="00AA67AF">
          <w:rPr>
            <w:noProof/>
            <w:webHidden/>
          </w:rPr>
          <w:fldChar w:fldCharType="separate"/>
        </w:r>
        <w:r w:rsidR="00AA67AF">
          <w:rPr>
            <w:noProof/>
            <w:webHidden/>
          </w:rPr>
          <w:t>17</w:t>
        </w:r>
        <w:r w:rsidR="00AA67AF">
          <w:rPr>
            <w:noProof/>
            <w:webHidden/>
          </w:rPr>
          <w:fldChar w:fldCharType="end"/>
        </w:r>
      </w:hyperlink>
    </w:p>
    <w:p w14:paraId="3A7CC30B"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3" w:history="1">
        <w:r w:rsidR="00AA67AF" w:rsidRPr="00060E7C">
          <w:rPr>
            <w:rStyle w:val="Hipercze"/>
            <w:rFonts w:eastAsia="Times New Roman"/>
            <w:b/>
            <w:bCs/>
            <w:noProof/>
          </w:rPr>
          <w:t>V.3.2. Wskaźniki stosowane w ramach naboru oraz ich planowane wartości do osiągnięcia</w:t>
        </w:r>
        <w:r w:rsidR="00AA67AF">
          <w:rPr>
            <w:noProof/>
            <w:webHidden/>
          </w:rPr>
          <w:tab/>
        </w:r>
        <w:r w:rsidR="00AA67AF">
          <w:rPr>
            <w:noProof/>
            <w:webHidden/>
          </w:rPr>
          <w:fldChar w:fldCharType="begin"/>
        </w:r>
        <w:r w:rsidR="00AA67AF">
          <w:rPr>
            <w:noProof/>
            <w:webHidden/>
          </w:rPr>
          <w:instrText xml:space="preserve"> PAGEREF _Toc37243923 \h </w:instrText>
        </w:r>
        <w:r w:rsidR="00AA67AF">
          <w:rPr>
            <w:noProof/>
            <w:webHidden/>
          </w:rPr>
        </w:r>
        <w:r w:rsidR="00AA67AF">
          <w:rPr>
            <w:noProof/>
            <w:webHidden/>
          </w:rPr>
          <w:fldChar w:fldCharType="separate"/>
        </w:r>
        <w:r w:rsidR="00AA67AF">
          <w:rPr>
            <w:noProof/>
            <w:webHidden/>
          </w:rPr>
          <w:t>20</w:t>
        </w:r>
        <w:r w:rsidR="00AA67AF">
          <w:rPr>
            <w:noProof/>
            <w:webHidden/>
          </w:rPr>
          <w:fldChar w:fldCharType="end"/>
        </w:r>
      </w:hyperlink>
    </w:p>
    <w:p w14:paraId="5F534A2C"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4" w:history="1">
        <w:r w:rsidR="00AA67AF" w:rsidRPr="00060E7C">
          <w:rPr>
            <w:rStyle w:val="Hipercze"/>
            <w:rFonts w:eastAsia="Times New Roman"/>
            <w:b/>
            <w:bCs/>
            <w:noProof/>
          </w:rPr>
          <w:t>V.3.3. Projekt realizowany w partnerstwie</w:t>
        </w:r>
        <w:r w:rsidR="00AA67AF">
          <w:rPr>
            <w:noProof/>
            <w:webHidden/>
          </w:rPr>
          <w:tab/>
        </w:r>
        <w:r w:rsidR="00AA67AF">
          <w:rPr>
            <w:noProof/>
            <w:webHidden/>
          </w:rPr>
          <w:fldChar w:fldCharType="begin"/>
        </w:r>
        <w:r w:rsidR="00AA67AF">
          <w:rPr>
            <w:noProof/>
            <w:webHidden/>
          </w:rPr>
          <w:instrText xml:space="preserve"> PAGEREF _Toc37243924 \h </w:instrText>
        </w:r>
        <w:r w:rsidR="00AA67AF">
          <w:rPr>
            <w:noProof/>
            <w:webHidden/>
          </w:rPr>
        </w:r>
        <w:r w:rsidR="00AA67AF">
          <w:rPr>
            <w:noProof/>
            <w:webHidden/>
          </w:rPr>
          <w:fldChar w:fldCharType="separate"/>
        </w:r>
        <w:r w:rsidR="00AA67AF">
          <w:rPr>
            <w:noProof/>
            <w:webHidden/>
          </w:rPr>
          <w:t>24</w:t>
        </w:r>
        <w:r w:rsidR="00AA67AF">
          <w:rPr>
            <w:noProof/>
            <w:webHidden/>
          </w:rPr>
          <w:fldChar w:fldCharType="end"/>
        </w:r>
      </w:hyperlink>
    </w:p>
    <w:p w14:paraId="19515746"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5" w:history="1">
        <w:r w:rsidR="00AA67AF" w:rsidRPr="00060E7C">
          <w:rPr>
            <w:rStyle w:val="Hipercze"/>
            <w:noProof/>
          </w:rPr>
          <w:t>V.3.4. Realizacja zasad horyzontalnych</w:t>
        </w:r>
        <w:r w:rsidR="00AA67AF">
          <w:rPr>
            <w:noProof/>
            <w:webHidden/>
          </w:rPr>
          <w:tab/>
        </w:r>
        <w:r w:rsidR="00AA67AF">
          <w:rPr>
            <w:noProof/>
            <w:webHidden/>
          </w:rPr>
          <w:fldChar w:fldCharType="begin"/>
        </w:r>
        <w:r w:rsidR="00AA67AF">
          <w:rPr>
            <w:noProof/>
            <w:webHidden/>
          </w:rPr>
          <w:instrText xml:space="preserve"> PAGEREF _Toc37243925 \h </w:instrText>
        </w:r>
        <w:r w:rsidR="00AA67AF">
          <w:rPr>
            <w:noProof/>
            <w:webHidden/>
          </w:rPr>
        </w:r>
        <w:r w:rsidR="00AA67AF">
          <w:rPr>
            <w:noProof/>
            <w:webHidden/>
          </w:rPr>
          <w:fldChar w:fldCharType="separate"/>
        </w:r>
        <w:r w:rsidR="00AA67AF">
          <w:rPr>
            <w:noProof/>
            <w:webHidden/>
          </w:rPr>
          <w:t>26</w:t>
        </w:r>
        <w:r w:rsidR="00AA67AF">
          <w:rPr>
            <w:noProof/>
            <w:webHidden/>
          </w:rPr>
          <w:fldChar w:fldCharType="end"/>
        </w:r>
      </w:hyperlink>
    </w:p>
    <w:p w14:paraId="608DD160"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6" w:history="1">
        <w:r w:rsidR="00AA67AF" w:rsidRPr="00060E7C">
          <w:rPr>
            <w:rStyle w:val="Hipercze"/>
            <w:rFonts w:eastAsia="Times New Roman"/>
            <w:bCs/>
            <w:noProof/>
          </w:rPr>
          <w:t>Na etapie podpisywania umowy o dofinansowanie projektu/realizacji projektu istnieje możliwość zmiany jego okresu realizacji projektu za zgodą IZ RPOWP 2014 - 2020 po uzyskaniu pozytywnej opinii Rady LGD.</w:t>
        </w:r>
        <w:r w:rsidR="00AA67AF">
          <w:rPr>
            <w:noProof/>
            <w:webHidden/>
          </w:rPr>
          <w:tab/>
        </w:r>
        <w:r w:rsidR="00AA67AF">
          <w:rPr>
            <w:noProof/>
            <w:webHidden/>
          </w:rPr>
          <w:fldChar w:fldCharType="begin"/>
        </w:r>
        <w:r w:rsidR="00AA67AF">
          <w:rPr>
            <w:noProof/>
            <w:webHidden/>
          </w:rPr>
          <w:instrText xml:space="preserve"> PAGEREF _Toc37243926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3BA62B83"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7" w:history="1">
        <w:r w:rsidR="00AA67AF" w:rsidRPr="00060E7C">
          <w:rPr>
            <w:rStyle w:val="Hipercze"/>
            <w:rFonts w:eastAsia="Times New Roman"/>
            <w:b/>
            <w:bCs/>
            <w:noProof/>
          </w:rPr>
          <w:t>V.3.6. Kwalifikowalność wydatków</w:t>
        </w:r>
        <w:r w:rsidR="00AA67AF">
          <w:rPr>
            <w:noProof/>
            <w:webHidden/>
          </w:rPr>
          <w:tab/>
        </w:r>
        <w:r w:rsidR="00AA67AF">
          <w:rPr>
            <w:noProof/>
            <w:webHidden/>
          </w:rPr>
          <w:fldChar w:fldCharType="begin"/>
        </w:r>
        <w:r w:rsidR="00AA67AF">
          <w:rPr>
            <w:noProof/>
            <w:webHidden/>
          </w:rPr>
          <w:instrText xml:space="preserve"> PAGEREF _Toc37243927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70E0200C"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8" w:history="1">
        <w:r w:rsidR="00AA67AF" w:rsidRPr="00060E7C">
          <w:rPr>
            <w:rStyle w:val="Hipercze"/>
            <w:rFonts w:eastAsia="Times New Roman"/>
            <w:b/>
            <w:bCs/>
            <w:noProof/>
          </w:rPr>
          <w:t>V.3.7. Weryfikacja kwalifikowalności wydatku</w:t>
        </w:r>
        <w:r w:rsidR="00AA67AF">
          <w:rPr>
            <w:noProof/>
            <w:webHidden/>
          </w:rPr>
          <w:tab/>
        </w:r>
        <w:r w:rsidR="00AA67AF">
          <w:rPr>
            <w:noProof/>
            <w:webHidden/>
          </w:rPr>
          <w:fldChar w:fldCharType="begin"/>
        </w:r>
        <w:r w:rsidR="00AA67AF">
          <w:rPr>
            <w:noProof/>
            <w:webHidden/>
          </w:rPr>
          <w:instrText xml:space="preserve"> PAGEREF _Toc37243928 \h </w:instrText>
        </w:r>
        <w:r w:rsidR="00AA67AF">
          <w:rPr>
            <w:noProof/>
            <w:webHidden/>
          </w:rPr>
        </w:r>
        <w:r w:rsidR="00AA67AF">
          <w:rPr>
            <w:noProof/>
            <w:webHidden/>
          </w:rPr>
          <w:fldChar w:fldCharType="separate"/>
        </w:r>
        <w:r w:rsidR="00AA67AF">
          <w:rPr>
            <w:noProof/>
            <w:webHidden/>
          </w:rPr>
          <w:t>29</w:t>
        </w:r>
        <w:r w:rsidR="00AA67AF">
          <w:rPr>
            <w:noProof/>
            <w:webHidden/>
          </w:rPr>
          <w:fldChar w:fldCharType="end"/>
        </w:r>
      </w:hyperlink>
    </w:p>
    <w:p w14:paraId="613A55EF"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29" w:history="1">
        <w:r w:rsidR="00AA67AF" w:rsidRPr="00060E7C">
          <w:rPr>
            <w:rStyle w:val="Hipercze"/>
            <w:rFonts w:eastAsia="Times New Roman"/>
            <w:b/>
            <w:bCs/>
            <w:noProof/>
          </w:rPr>
          <w:t>V.3.8. Wydatki niekwalifikowalne</w:t>
        </w:r>
        <w:r w:rsidR="00AA67AF">
          <w:rPr>
            <w:noProof/>
            <w:webHidden/>
          </w:rPr>
          <w:tab/>
        </w:r>
        <w:r w:rsidR="00AA67AF">
          <w:rPr>
            <w:noProof/>
            <w:webHidden/>
          </w:rPr>
          <w:fldChar w:fldCharType="begin"/>
        </w:r>
        <w:r w:rsidR="00AA67AF">
          <w:rPr>
            <w:noProof/>
            <w:webHidden/>
          </w:rPr>
          <w:instrText xml:space="preserve"> PAGEREF _Toc37243929 \h </w:instrText>
        </w:r>
        <w:r w:rsidR="00AA67AF">
          <w:rPr>
            <w:noProof/>
            <w:webHidden/>
          </w:rPr>
        </w:r>
        <w:r w:rsidR="00AA67AF">
          <w:rPr>
            <w:noProof/>
            <w:webHidden/>
          </w:rPr>
          <w:fldChar w:fldCharType="separate"/>
        </w:r>
        <w:r w:rsidR="00AA67AF">
          <w:rPr>
            <w:noProof/>
            <w:webHidden/>
          </w:rPr>
          <w:t>30</w:t>
        </w:r>
        <w:r w:rsidR="00AA67AF">
          <w:rPr>
            <w:noProof/>
            <w:webHidden/>
          </w:rPr>
          <w:fldChar w:fldCharType="end"/>
        </w:r>
      </w:hyperlink>
    </w:p>
    <w:p w14:paraId="15FF891E"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0" w:history="1">
        <w:r w:rsidR="00AA67AF" w:rsidRPr="00060E7C">
          <w:rPr>
            <w:rStyle w:val="Hipercze"/>
            <w:rFonts w:eastAsia="Times New Roman"/>
            <w:b/>
            <w:bCs/>
            <w:noProof/>
          </w:rPr>
          <w:t>V.3.9. Zamówienia udzielane w ramach projektu</w:t>
        </w:r>
        <w:r w:rsidR="00AA67AF">
          <w:rPr>
            <w:noProof/>
            <w:webHidden/>
          </w:rPr>
          <w:tab/>
        </w:r>
        <w:r w:rsidR="00AA67AF">
          <w:rPr>
            <w:noProof/>
            <w:webHidden/>
          </w:rPr>
          <w:fldChar w:fldCharType="begin"/>
        </w:r>
        <w:r w:rsidR="00AA67AF">
          <w:rPr>
            <w:noProof/>
            <w:webHidden/>
          </w:rPr>
          <w:instrText xml:space="preserve"> PAGEREF _Toc37243930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073C0ED5"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1" w:history="1">
        <w:r w:rsidR="00AA67AF" w:rsidRPr="00060E7C">
          <w:rPr>
            <w:rStyle w:val="Hipercze"/>
            <w:rFonts w:eastAsia="Times New Roman"/>
            <w:b/>
            <w:bCs/>
            <w:noProof/>
          </w:rPr>
          <w:t>V.3.10. Wkład własny</w:t>
        </w:r>
        <w:r w:rsidR="00AA67AF">
          <w:rPr>
            <w:noProof/>
            <w:webHidden/>
          </w:rPr>
          <w:tab/>
        </w:r>
        <w:r w:rsidR="00AA67AF">
          <w:rPr>
            <w:noProof/>
            <w:webHidden/>
          </w:rPr>
          <w:fldChar w:fldCharType="begin"/>
        </w:r>
        <w:r w:rsidR="00AA67AF">
          <w:rPr>
            <w:noProof/>
            <w:webHidden/>
          </w:rPr>
          <w:instrText xml:space="preserve"> PAGEREF _Toc37243931 \h </w:instrText>
        </w:r>
        <w:r w:rsidR="00AA67AF">
          <w:rPr>
            <w:noProof/>
            <w:webHidden/>
          </w:rPr>
        </w:r>
        <w:r w:rsidR="00AA67AF">
          <w:rPr>
            <w:noProof/>
            <w:webHidden/>
          </w:rPr>
          <w:fldChar w:fldCharType="separate"/>
        </w:r>
        <w:r w:rsidR="00AA67AF">
          <w:rPr>
            <w:noProof/>
            <w:webHidden/>
          </w:rPr>
          <w:t>32</w:t>
        </w:r>
        <w:r w:rsidR="00AA67AF">
          <w:rPr>
            <w:noProof/>
            <w:webHidden/>
          </w:rPr>
          <w:fldChar w:fldCharType="end"/>
        </w:r>
      </w:hyperlink>
    </w:p>
    <w:p w14:paraId="2611A712"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2" w:history="1">
        <w:r w:rsidR="00AA67AF" w:rsidRPr="00060E7C">
          <w:rPr>
            <w:rStyle w:val="Hipercze"/>
            <w:rFonts w:eastAsia="Times New Roman"/>
            <w:b/>
            <w:bCs/>
            <w:noProof/>
          </w:rPr>
          <w:t>V.3.11. Podatek od towarów i usług</w:t>
        </w:r>
        <w:r w:rsidR="00AA67AF">
          <w:rPr>
            <w:noProof/>
            <w:webHidden/>
          </w:rPr>
          <w:tab/>
        </w:r>
        <w:r w:rsidR="00AA67AF">
          <w:rPr>
            <w:noProof/>
            <w:webHidden/>
          </w:rPr>
          <w:fldChar w:fldCharType="begin"/>
        </w:r>
        <w:r w:rsidR="00AA67AF">
          <w:rPr>
            <w:noProof/>
            <w:webHidden/>
          </w:rPr>
          <w:instrText xml:space="preserve"> PAGEREF _Toc37243932 \h </w:instrText>
        </w:r>
        <w:r w:rsidR="00AA67AF">
          <w:rPr>
            <w:noProof/>
            <w:webHidden/>
          </w:rPr>
        </w:r>
        <w:r w:rsidR="00AA67AF">
          <w:rPr>
            <w:noProof/>
            <w:webHidden/>
          </w:rPr>
          <w:fldChar w:fldCharType="separate"/>
        </w:r>
        <w:r w:rsidR="00AA67AF">
          <w:rPr>
            <w:noProof/>
            <w:webHidden/>
          </w:rPr>
          <w:t>33</w:t>
        </w:r>
        <w:r w:rsidR="00AA67AF">
          <w:rPr>
            <w:noProof/>
            <w:webHidden/>
          </w:rPr>
          <w:fldChar w:fldCharType="end"/>
        </w:r>
      </w:hyperlink>
    </w:p>
    <w:p w14:paraId="0E431F08"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3" w:history="1">
        <w:r w:rsidR="00AA67AF" w:rsidRPr="00060E7C">
          <w:rPr>
            <w:rStyle w:val="Hipercze"/>
            <w:rFonts w:eastAsia="Times New Roman"/>
            <w:b/>
            <w:bCs/>
            <w:noProof/>
          </w:rPr>
          <w:t>V.3.12. Zasady konstruowania budżetu projektu</w:t>
        </w:r>
        <w:r w:rsidR="00AA67AF">
          <w:rPr>
            <w:noProof/>
            <w:webHidden/>
          </w:rPr>
          <w:tab/>
        </w:r>
        <w:r w:rsidR="00AA67AF">
          <w:rPr>
            <w:noProof/>
            <w:webHidden/>
          </w:rPr>
          <w:fldChar w:fldCharType="begin"/>
        </w:r>
        <w:r w:rsidR="00AA67AF">
          <w:rPr>
            <w:noProof/>
            <w:webHidden/>
          </w:rPr>
          <w:instrText xml:space="preserve"> PAGEREF _Toc37243933 \h </w:instrText>
        </w:r>
        <w:r w:rsidR="00AA67AF">
          <w:rPr>
            <w:noProof/>
            <w:webHidden/>
          </w:rPr>
        </w:r>
        <w:r w:rsidR="00AA67AF">
          <w:rPr>
            <w:noProof/>
            <w:webHidden/>
          </w:rPr>
          <w:fldChar w:fldCharType="separate"/>
        </w:r>
        <w:r w:rsidR="00AA67AF">
          <w:rPr>
            <w:noProof/>
            <w:webHidden/>
          </w:rPr>
          <w:t>34</w:t>
        </w:r>
        <w:r w:rsidR="00AA67AF">
          <w:rPr>
            <w:noProof/>
            <w:webHidden/>
          </w:rPr>
          <w:fldChar w:fldCharType="end"/>
        </w:r>
      </w:hyperlink>
    </w:p>
    <w:p w14:paraId="400A1FF1"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4" w:history="1">
        <w:r w:rsidR="00AA67AF" w:rsidRPr="00060E7C">
          <w:rPr>
            <w:rStyle w:val="Hipercze"/>
            <w:rFonts w:eastAsia="Times New Roman"/>
            <w:b/>
            <w:bCs/>
            <w:noProof/>
          </w:rPr>
          <w:t>V.3.13. Pomoc publiczna/de minimis</w:t>
        </w:r>
        <w:r w:rsidR="00AA67AF">
          <w:rPr>
            <w:noProof/>
            <w:webHidden/>
          </w:rPr>
          <w:tab/>
        </w:r>
        <w:r w:rsidR="00AA67AF">
          <w:rPr>
            <w:noProof/>
            <w:webHidden/>
          </w:rPr>
          <w:fldChar w:fldCharType="begin"/>
        </w:r>
        <w:r w:rsidR="00AA67AF">
          <w:rPr>
            <w:noProof/>
            <w:webHidden/>
          </w:rPr>
          <w:instrText xml:space="preserve"> PAGEREF _Toc37243934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5F783691"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5" w:history="1">
        <w:r w:rsidR="00AA67AF" w:rsidRPr="00060E7C">
          <w:rPr>
            <w:rStyle w:val="Hipercze"/>
            <w:rFonts w:eastAsia="Times New Roman"/>
            <w:b/>
            <w:bCs/>
            <w:noProof/>
          </w:rPr>
          <w:t>V.3.14. Reguła proporcjonalności</w:t>
        </w:r>
        <w:r w:rsidR="00AA67AF">
          <w:rPr>
            <w:noProof/>
            <w:webHidden/>
          </w:rPr>
          <w:tab/>
        </w:r>
        <w:r w:rsidR="00AA67AF">
          <w:rPr>
            <w:noProof/>
            <w:webHidden/>
          </w:rPr>
          <w:fldChar w:fldCharType="begin"/>
        </w:r>
        <w:r w:rsidR="00AA67AF">
          <w:rPr>
            <w:noProof/>
            <w:webHidden/>
          </w:rPr>
          <w:instrText xml:space="preserve"> PAGEREF _Toc37243935 \h </w:instrText>
        </w:r>
        <w:r w:rsidR="00AA67AF">
          <w:rPr>
            <w:noProof/>
            <w:webHidden/>
          </w:rPr>
        </w:r>
        <w:r w:rsidR="00AA67AF">
          <w:rPr>
            <w:noProof/>
            <w:webHidden/>
          </w:rPr>
          <w:fldChar w:fldCharType="separate"/>
        </w:r>
        <w:r w:rsidR="00AA67AF">
          <w:rPr>
            <w:noProof/>
            <w:webHidden/>
          </w:rPr>
          <w:t>40</w:t>
        </w:r>
        <w:r w:rsidR="00AA67AF">
          <w:rPr>
            <w:noProof/>
            <w:webHidden/>
          </w:rPr>
          <w:fldChar w:fldCharType="end"/>
        </w:r>
      </w:hyperlink>
    </w:p>
    <w:p w14:paraId="21D24699"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6" w:history="1">
        <w:r w:rsidR="00AA67AF" w:rsidRPr="00060E7C">
          <w:rPr>
            <w:rStyle w:val="Hipercze"/>
            <w:rFonts w:eastAsia="Times New Roman"/>
            <w:b/>
            <w:bCs/>
            <w:noProof/>
          </w:rPr>
          <w:t>V.3.15. Ogólne zasady promocji projektów finansowanych w ramach RPOWP</w:t>
        </w:r>
        <w:r w:rsidR="00AA67AF">
          <w:rPr>
            <w:noProof/>
            <w:webHidden/>
          </w:rPr>
          <w:tab/>
        </w:r>
        <w:r w:rsidR="00AA67AF">
          <w:rPr>
            <w:noProof/>
            <w:webHidden/>
          </w:rPr>
          <w:fldChar w:fldCharType="begin"/>
        </w:r>
        <w:r w:rsidR="00AA67AF">
          <w:rPr>
            <w:noProof/>
            <w:webHidden/>
          </w:rPr>
          <w:instrText xml:space="preserve"> PAGEREF _Toc37243936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1AEB20F8" w14:textId="77777777" w:rsidR="00AA67AF" w:rsidRDefault="003F561A">
      <w:pPr>
        <w:pStyle w:val="Spistreci2"/>
        <w:rPr>
          <w:rFonts w:asciiTheme="minorHAnsi" w:eastAsiaTheme="minorEastAsia" w:hAnsiTheme="minorHAnsi" w:cstheme="minorBidi"/>
          <w:noProof/>
          <w:lang w:eastAsia="pl-PL"/>
        </w:rPr>
      </w:pPr>
      <w:hyperlink w:anchor="_Toc37243937" w:history="1">
        <w:r w:rsidR="00AA67AF" w:rsidRPr="00060E7C">
          <w:rPr>
            <w:rStyle w:val="Hipercze"/>
            <w:rFonts w:eastAsia="Times New Roman"/>
            <w:b/>
            <w:bCs/>
            <w:noProof/>
          </w:rPr>
          <w:t>V.4. Proces oceny wniosków i wyboru operacji</w:t>
        </w:r>
        <w:r w:rsidR="00AA67AF">
          <w:rPr>
            <w:noProof/>
            <w:webHidden/>
          </w:rPr>
          <w:tab/>
        </w:r>
        <w:r w:rsidR="00AA67AF">
          <w:rPr>
            <w:noProof/>
            <w:webHidden/>
          </w:rPr>
          <w:fldChar w:fldCharType="begin"/>
        </w:r>
        <w:r w:rsidR="00AA67AF">
          <w:rPr>
            <w:noProof/>
            <w:webHidden/>
          </w:rPr>
          <w:instrText xml:space="preserve"> PAGEREF _Toc37243937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495C8536"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8" w:history="1">
        <w:r w:rsidR="00AA67AF" w:rsidRPr="00060E7C">
          <w:rPr>
            <w:rStyle w:val="Hipercze"/>
            <w:rFonts w:eastAsia="Times New Roman"/>
            <w:b/>
            <w:bCs/>
            <w:noProof/>
          </w:rPr>
          <w:t>V.4.1. Ocena wniosków i wybór operacji</w:t>
        </w:r>
        <w:r w:rsidR="00AA67AF">
          <w:rPr>
            <w:noProof/>
            <w:webHidden/>
          </w:rPr>
          <w:tab/>
        </w:r>
        <w:r w:rsidR="00AA67AF">
          <w:rPr>
            <w:noProof/>
            <w:webHidden/>
          </w:rPr>
          <w:fldChar w:fldCharType="begin"/>
        </w:r>
        <w:r w:rsidR="00AA67AF">
          <w:rPr>
            <w:noProof/>
            <w:webHidden/>
          </w:rPr>
          <w:instrText xml:space="preserve"> PAGEREF _Toc37243938 \h </w:instrText>
        </w:r>
        <w:r w:rsidR="00AA67AF">
          <w:rPr>
            <w:noProof/>
            <w:webHidden/>
          </w:rPr>
        </w:r>
        <w:r w:rsidR="00AA67AF">
          <w:rPr>
            <w:noProof/>
            <w:webHidden/>
          </w:rPr>
          <w:fldChar w:fldCharType="separate"/>
        </w:r>
        <w:r w:rsidR="00AA67AF">
          <w:rPr>
            <w:noProof/>
            <w:webHidden/>
          </w:rPr>
          <w:t>41</w:t>
        </w:r>
        <w:r w:rsidR="00AA67AF">
          <w:rPr>
            <w:noProof/>
            <w:webHidden/>
          </w:rPr>
          <w:fldChar w:fldCharType="end"/>
        </w:r>
      </w:hyperlink>
    </w:p>
    <w:p w14:paraId="7D6F4E84" w14:textId="77777777" w:rsidR="00AA67AF" w:rsidRDefault="003F561A">
      <w:pPr>
        <w:pStyle w:val="Spistreci3"/>
        <w:tabs>
          <w:tab w:val="right" w:leader="dot" w:pos="9627"/>
        </w:tabs>
        <w:rPr>
          <w:rFonts w:asciiTheme="minorHAnsi" w:eastAsiaTheme="minorEastAsia" w:hAnsiTheme="minorHAnsi" w:cstheme="minorBidi"/>
          <w:noProof/>
          <w:lang w:eastAsia="pl-PL"/>
        </w:rPr>
      </w:pPr>
      <w:hyperlink w:anchor="_Toc37243939" w:history="1">
        <w:r w:rsidR="00AA67AF" w:rsidRPr="00060E7C">
          <w:rPr>
            <w:rStyle w:val="Hipercze"/>
            <w:rFonts w:eastAsia="Times New Roman"/>
            <w:b/>
            <w:bCs/>
            <w:noProof/>
          </w:rPr>
          <w:t>V.4.2. Zabezpieczenie prawidłowej realizacji umowy</w:t>
        </w:r>
        <w:r w:rsidR="00AA67AF">
          <w:rPr>
            <w:noProof/>
            <w:webHidden/>
          </w:rPr>
          <w:tab/>
        </w:r>
        <w:r w:rsidR="00AA67AF">
          <w:rPr>
            <w:noProof/>
            <w:webHidden/>
          </w:rPr>
          <w:fldChar w:fldCharType="begin"/>
        </w:r>
        <w:r w:rsidR="00AA67AF">
          <w:rPr>
            <w:noProof/>
            <w:webHidden/>
          </w:rPr>
          <w:instrText xml:space="preserve"> PAGEREF _Toc37243939 \h </w:instrText>
        </w:r>
        <w:r w:rsidR="00AA67AF">
          <w:rPr>
            <w:noProof/>
            <w:webHidden/>
          </w:rPr>
        </w:r>
        <w:r w:rsidR="00AA67AF">
          <w:rPr>
            <w:noProof/>
            <w:webHidden/>
          </w:rPr>
          <w:fldChar w:fldCharType="separate"/>
        </w:r>
        <w:r w:rsidR="00AA67AF">
          <w:rPr>
            <w:noProof/>
            <w:webHidden/>
          </w:rPr>
          <w:t>45</w:t>
        </w:r>
        <w:r w:rsidR="00AA67AF">
          <w:rPr>
            <w:noProof/>
            <w:webHidden/>
          </w:rPr>
          <w:fldChar w:fldCharType="end"/>
        </w:r>
      </w:hyperlink>
    </w:p>
    <w:p w14:paraId="32241F5B"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40" w:history="1">
        <w:r w:rsidR="00AA67AF" w:rsidRPr="00060E7C">
          <w:rPr>
            <w:rStyle w:val="Hipercze"/>
            <w:rFonts w:eastAsia="Times New Roman"/>
            <w:b/>
            <w:bCs/>
            <w:noProof/>
          </w:rPr>
          <w:t>VI. Finanse</w:t>
        </w:r>
        <w:r w:rsidR="00AA67AF">
          <w:rPr>
            <w:noProof/>
            <w:webHidden/>
          </w:rPr>
          <w:tab/>
        </w:r>
        <w:r w:rsidR="00AA67AF">
          <w:rPr>
            <w:noProof/>
            <w:webHidden/>
          </w:rPr>
          <w:fldChar w:fldCharType="begin"/>
        </w:r>
        <w:r w:rsidR="00AA67AF">
          <w:rPr>
            <w:noProof/>
            <w:webHidden/>
          </w:rPr>
          <w:instrText xml:space="preserve"> PAGEREF _Toc37243940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2ED3B436"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41" w:history="1">
        <w:r w:rsidR="00AA67AF" w:rsidRPr="00060E7C">
          <w:rPr>
            <w:rStyle w:val="Hipercze"/>
            <w:rFonts w:eastAsia="Times New Roman"/>
            <w:b/>
            <w:bCs/>
            <w:noProof/>
          </w:rPr>
          <w:t>VII. Inne ważne informacje</w:t>
        </w:r>
        <w:r w:rsidR="00AA67AF">
          <w:rPr>
            <w:noProof/>
            <w:webHidden/>
          </w:rPr>
          <w:tab/>
        </w:r>
        <w:r w:rsidR="00AA67AF">
          <w:rPr>
            <w:noProof/>
            <w:webHidden/>
          </w:rPr>
          <w:fldChar w:fldCharType="begin"/>
        </w:r>
        <w:r w:rsidR="00AA67AF">
          <w:rPr>
            <w:noProof/>
            <w:webHidden/>
          </w:rPr>
          <w:instrText xml:space="preserve"> PAGEREF _Toc37243941 \h </w:instrText>
        </w:r>
        <w:r w:rsidR="00AA67AF">
          <w:rPr>
            <w:noProof/>
            <w:webHidden/>
          </w:rPr>
        </w:r>
        <w:r w:rsidR="00AA67AF">
          <w:rPr>
            <w:noProof/>
            <w:webHidden/>
          </w:rPr>
          <w:fldChar w:fldCharType="separate"/>
        </w:r>
        <w:r w:rsidR="00AA67AF">
          <w:rPr>
            <w:noProof/>
            <w:webHidden/>
          </w:rPr>
          <w:t>46</w:t>
        </w:r>
        <w:r w:rsidR="00AA67AF">
          <w:rPr>
            <w:noProof/>
            <w:webHidden/>
          </w:rPr>
          <w:fldChar w:fldCharType="end"/>
        </w:r>
      </w:hyperlink>
    </w:p>
    <w:p w14:paraId="0AB54068" w14:textId="77777777" w:rsidR="00AA67AF" w:rsidRDefault="003F561A">
      <w:pPr>
        <w:pStyle w:val="Spistreci1"/>
        <w:tabs>
          <w:tab w:val="right" w:leader="dot" w:pos="9627"/>
        </w:tabs>
        <w:rPr>
          <w:rFonts w:asciiTheme="minorHAnsi" w:eastAsiaTheme="minorEastAsia" w:hAnsiTheme="minorHAnsi" w:cstheme="minorBidi"/>
          <w:noProof/>
          <w:lang w:eastAsia="pl-PL"/>
        </w:rPr>
      </w:pPr>
      <w:hyperlink w:anchor="_Toc37243942" w:history="1">
        <w:r w:rsidR="00AA67AF" w:rsidRPr="00060E7C">
          <w:rPr>
            <w:rStyle w:val="Hipercze"/>
            <w:rFonts w:eastAsia="Times New Roman"/>
            <w:b/>
            <w:bCs/>
            <w:noProof/>
          </w:rPr>
          <w:t>VIII. Informacja o wymaganych dokumentach, potwierdzających spełnienie warunków udzielenia wsparcia oraz kryteriów wyboru operacji a także miejscu ich udostępnienia</w:t>
        </w:r>
        <w:r w:rsidR="00AA67AF">
          <w:rPr>
            <w:noProof/>
            <w:webHidden/>
          </w:rPr>
          <w:tab/>
        </w:r>
        <w:r w:rsidR="00AA67AF">
          <w:rPr>
            <w:noProof/>
            <w:webHidden/>
          </w:rPr>
          <w:fldChar w:fldCharType="begin"/>
        </w:r>
        <w:r w:rsidR="00AA67AF">
          <w:rPr>
            <w:noProof/>
            <w:webHidden/>
          </w:rPr>
          <w:instrText xml:space="preserve"> PAGEREF _Toc37243942 \h </w:instrText>
        </w:r>
        <w:r w:rsidR="00AA67AF">
          <w:rPr>
            <w:noProof/>
            <w:webHidden/>
          </w:rPr>
        </w:r>
        <w:r w:rsidR="00AA67AF">
          <w:rPr>
            <w:noProof/>
            <w:webHidden/>
          </w:rPr>
          <w:fldChar w:fldCharType="separate"/>
        </w:r>
        <w:r w:rsidR="00AA67AF">
          <w:rPr>
            <w:noProof/>
            <w:webHidden/>
          </w:rPr>
          <w:t>50</w:t>
        </w:r>
        <w:r w:rsidR="00AA67AF">
          <w:rPr>
            <w:noProof/>
            <w:webHidden/>
          </w:rPr>
          <w:fldChar w:fldCharType="end"/>
        </w:r>
      </w:hyperlink>
    </w:p>
    <w:p w14:paraId="3B836D5A" w14:textId="77777777" w:rsidR="0058196C" w:rsidRPr="00565711" w:rsidRDefault="00565711" w:rsidP="00565711">
      <w:pPr>
        <w:tabs>
          <w:tab w:val="center" w:pos="4536"/>
          <w:tab w:val="right" w:pos="9072"/>
        </w:tabs>
        <w:spacing w:after="0"/>
        <w:rPr>
          <w:rFonts w:eastAsia="Calibri" w:cs="Times New Roman"/>
        </w:rPr>
      </w:pPr>
      <w:r w:rsidRPr="00565711">
        <w:rPr>
          <w:rFonts w:eastAsia="Calibri" w:cs="Times New Roman"/>
        </w:rPr>
        <w:fldChar w:fldCharType="end"/>
      </w:r>
    </w:p>
    <w:tbl>
      <w:tblPr>
        <w:tblpPr w:leftFromText="141" w:rightFromText="141" w:vertAnchor="page" w:horzAnchor="margin" w:tblpY="147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E23861" w:rsidRPr="00565711" w14:paraId="2680AA31" w14:textId="77777777" w:rsidTr="00E23861">
        <w:trPr>
          <w:trHeight w:val="3382"/>
        </w:trPr>
        <w:tc>
          <w:tcPr>
            <w:tcW w:w="9747" w:type="dxa"/>
            <w:shd w:val="clear" w:color="auto" w:fill="D9D9D9"/>
            <w:vAlign w:val="center"/>
          </w:tcPr>
          <w:p w14:paraId="2E7503F3"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14:paraId="5A254024" w14:textId="77777777" w:rsidR="00E23861" w:rsidRPr="00565711" w:rsidRDefault="00E23861" w:rsidP="00E2386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21A8E20" w14:textId="77777777" w:rsidR="00E23861" w:rsidRPr="00565711" w:rsidRDefault="00E23861" w:rsidP="00E2386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2FCB54CB"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E23861" w:rsidRPr="00565711" w14:paraId="7D714175" w14:textId="77777777" w:rsidTr="00E23861">
        <w:trPr>
          <w:trHeight w:val="2472"/>
        </w:trPr>
        <w:tc>
          <w:tcPr>
            <w:tcW w:w="9747" w:type="dxa"/>
            <w:tcBorders>
              <w:bottom w:val="single" w:sz="4" w:space="0" w:color="auto"/>
            </w:tcBorders>
            <w:shd w:val="clear" w:color="auto" w:fill="auto"/>
            <w:vAlign w:val="center"/>
          </w:tcPr>
          <w:p w14:paraId="310DE75A" w14:textId="77777777" w:rsidR="00E23861" w:rsidRPr="00565711" w:rsidRDefault="00E23861" w:rsidP="00E2386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14:paraId="0E392189" w14:textId="5CE0EA25" w:rsidR="00565711" w:rsidRPr="00565711" w:rsidRDefault="00565711" w:rsidP="00565711">
      <w:pPr>
        <w:tabs>
          <w:tab w:val="center" w:pos="4536"/>
          <w:tab w:val="right" w:pos="9072"/>
        </w:tabs>
        <w:spacing w:after="0"/>
        <w:rPr>
          <w:rFonts w:eastAsia="Calibri" w:cs="Times New Roman"/>
        </w:rPr>
      </w:pPr>
    </w:p>
    <w:p w14:paraId="40C846DB" w14:textId="77777777" w:rsidR="00565711" w:rsidRPr="00565711" w:rsidRDefault="00565711" w:rsidP="00565711">
      <w:pPr>
        <w:spacing w:after="0"/>
        <w:jc w:val="both"/>
        <w:rPr>
          <w:rFonts w:eastAsia="Calibri" w:cs="Times New Roman"/>
          <w:i/>
        </w:rPr>
      </w:pPr>
      <w:bookmarkStart w:id="4" w:name="_Toc460228001"/>
    </w:p>
    <w:p w14:paraId="2C232E64" w14:textId="1234FA6E" w:rsidR="0058196C" w:rsidRPr="00F84D0A" w:rsidRDefault="00565711" w:rsidP="0058196C">
      <w:pPr>
        <w:keepNext/>
        <w:keepLines/>
        <w:spacing w:before="480" w:after="0"/>
        <w:outlineLvl w:val="0"/>
        <w:rPr>
          <w:rFonts w:eastAsia="Times New Roman" w:cs="Times New Roman"/>
          <w:b/>
          <w:bCs/>
          <w:sz w:val="28"/>
          <w:szCs w:val="28"/>
        </w:rPr>
      </w:pPr>
      <w:bookmarkStart w:id="5" w:name="_Toc37243910"/>
      <w:r w:rsidRPr="00565711">
        <w:rPr>
          <w:rFonts w:eastAsia="Times New Roman" w:cs="Times New Roman"/>
          <w:b/>
          <w:bCs/>
          <w:sz w:val="28"/>
          <w:szCs w:val="28"/>
        </w:rPr>
        <w:t>Słownik pojęć</w:t>
      </w:r>
      <w:bookmarkEnd w:id="5"/>
      <w:r w:rsidRPr="00565711">
        <w:rPr>
          <w:rFonts w:eastAsia="Times New Roman" w:cs="Times New Roman"/>
          <w:b/>
          <w:bCs/>
          <w:sz w:val="28"/>
          <w:szCs w:val="28"/>
        </w:rPr>
        <w:br/>
      </w:r>
      <w:bookmarkStart w:id="6" w:name="_Toc37243911"/>
      <w:r w:rsidR="0058196C">
        <w:rPr>
          <w:b/>
        </w:rPr>
        <w:t>B</w:t>
      </w:r>
      <w:r w:rsidR="0058196C" w:rsidRPr="00AC5498">
        <w:rPr>
          <w:b/>
        </w:rPr>
        <w:t>eneficjent</w:t>
      </w:r>
      <w:r w:rsidR="0058196C" w:rsidRPr="00FA4A54">
        <w:t xml:space="preserve"> – podmiot, o którym mowa w art. 2 pkt 10 oraz w art. 63 </w:t>
      </w:r>
      <w:r w:rsidR="0058196C">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58196C">
        <w:t>późn.ze</w:t>
      </w:r>
      <w:proofErr w:type="spellEnd"/>
      <w:r w:rsidR="0058196C">
        <w:t xml:space="preserve"> zm.), zwanego dalej „rozporządzeniem ogólnym”.</w:t>
      </w:r>
      <w:bookmarkEnd w:id="6"/>
    </w:p>
    <w:p w14:paraId="5CB7844C" w14:textId="77777777" w:rsidR="0058196C" w:rsidRDefault="0058196C" w:rsidP="00565711">
      <w:pPr>
        <w:spacing w:after="0"/>
        <w:jc w:val="both"/>
        <w:rPr>
          <w:rFonts w:eastAsia="Calibri" w:cs="Times New Roman"/>
          <w:b/>
          <w:bCs/>
        </w:rPr>
      </w:pPr>
    </w:p>
    <w:p w14:paraId="22A8F425" w14:textId="77777777"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14:paraId="46AAF5E0" w14:textId="77777777" w:rsidR="00565711" w:rsidRPr="00565711" w:rsidRDefault="00565711" w:rsidP="00565711">
      <w:pPr>
        <w:spacing w:after="0"/>
        <w:jc w:val="both"/>
        <w:rPr>
          <w:rFonts w:eastAsia="Calibri" w:cs="Times New Roman"/>
          <w:b/>
          <w:bCs/>
        </w:rPr>
      </w:pPr>
    </w:p>
    <w:p w14:paraId="27A76253" w14:textId="77777777"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14:paraId="5B73DCB9" w14:textId="77777777" w:rsidR="00565711" w:rsidRPr="00565711" w:rsidRDefault="00565711" w:rsidP="00DC3F5E">
      <w:pPr>
        <w:numPr>
          <w:ilvl w:val="0"/>
          <w:numId w:val="39"/>
        </w:numPr>
        <w:tabs>
          <w:tab w:val="num" w:pos="426"/>
        </w:tabs>
        <w:spacing w:after="0"/>
        <w:ind w:hanging="720"/>
        <w:jc w:val="both"/>
        <w:rPr>
          <w:rFonts w:eastAsia="Calibri" w:cs="Arial"/>
        </w:rPr>
      </w:pPr>
      <w:r w:rsidRPr="00565711">
        <w:rPr>
          <w:rFonts w:eastAsia="Calibri" w:cs="Arial"/>
          <w:color w:val="000000"/>
        </w:rPr>
        <w:t>posiadająca wspólne zobowiązania;</w:t>
      </w:r>
    </w:p>
    <w:p w14:paraId="06E7857E"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14:paraId="7AF8F5E8" w14:textId="77777777"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14:paraId="3BFEBBE5" w14:textId="77777777" w:rsidR="00565711" w:rsidRPr="00565711" w:rsidRDefault="00565711" w:rsidP="00565711">
      <w:pPr>
        <w:spacing w:after="0"/>
        <w:jc w:val="both"/>
        <w:rPr>
          <w:rFonts w:eastAsia="Calibri" w:cs="Arial"/>
          <w:color w:val="000000"/>
        </w:rPr>
      </w:pPr>
      <w:r w:rsidRPr="00565711">
        <w:rPr>
          <w:rFonts w:eastAsia="Calibri" w:cs="Arial"/>
          <w:color w:val="000000"/>
        </w:rPr>
        <w:lastRenderedPageBreak/>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67B0859" w14:textId="77777777"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28FC151A" w14:textId="77777777" w:rsidR="00565711" w:rsidRPr="00565711" w:rsidRDefault="00565711" w:rsidP="00565711">
      <w:pPr>
        <w:spacing w:after="0"/>
        <w:jc w:val="both"/>
        <w:rPr>
          <w:rFonts w:eastAsia="Calibri" w:cs="Times New Roman"/>
          <w:b/>
          <w:bCs/>
        </w:rPr>
      </w:pPr>
    </w:p>
    <w:p w14:paraId="69C246F5" w14:textId="77777777"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5D290DE7" w14:textId="77777777" w:rsidR="00565711" w:rsidRPr="00565711" w:rsidRDefault="00565711" w:rsidP="00565711">
      <w:pPr>
        <w:spacing w:after="0"/>
        <w:jc w:val="both"/>
        <w:rPr>
          <w:rFonts w:eastAsia="Calibri" w:cs="Times New Roman"/>
          <w:b/>
          <w:bCs/>
        </w:rPr>
      </w:pPr>
    </w:p>
    <w:p w14:paraId="0B073C26" w14:textId="77777777" w:rsidR="00565711" w:rsidRPr="00565711" w:rsidRDefault="00565711" w:rsidP="00565711">
      <w:pPr>
        <w:spacing w:after="0"/>
        <w:jc w:val="both"/>
        <w:rPr>
          <w:rFonts w:eastAsia="Calibri" w:cs="Times New Roman"/>
        </w:rPr>
      </w:pPr>
      <w:r w:rsidRPr="00565711">
        <w:rPr>
          <w:rFonts w:eastAsia="Calibri" w:cs="Times New Roman"/>
          <w:b/>
          <w:bCs/>
        </w:rPr>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14:paraId="2F9B407E" w14:textId="77777777" w:rsidR="00565711" w:rsidRPr="00565711" w:rsidRDefault="00565711" w:rsidP="00565711">
      <w:pPr>
        <w:spacing w:after="0"/>
        <w:jc w:val="both"/>
        <w:rPr>
          <w:rFonts w:eastAsia="Calibri" w:cs="Times New Roman"/>
        </w:rPr>
      </w:pPr>
    </w:p>
    <w:p w14:paraId="7205EE92" w14:textId="77777777"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14:paraId="689E5E35" w14:textId="77777777" w:rsidR="00565711" w:rsidRPr="00565711" w:rsidRDefault="00565711" w:rsidP="00565711">
      <w:pPr>
        <w:spacing w:after="0"/>
        <w:jc w:val="both"/>
        <w:rPr>
          <w:rFonts w:eastAsia="Calibri" w:cs="Times New Roman"/>
        </w:rPr>
      </w:pPr>
    </w:p>
    <w:p w14:paraId="1E910B2C" w14:textId="77777777"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14:paraId="3D664A63" w14:textId="77777777"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14:paraId="184082AC"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14:paraId="7DE1B7A1"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14:paraId="574E8FB3"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14:paraId="7BEBBBBD" w14:textId="77777777"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14:paraId="1D8E2937" w14:textId="77777777"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14:paraId="71CFD7A7" w14:textId="77777777" w:rsidR="00565711" w:rsidRPr="00565711" w:rsidRDefault="00565711" w:rsidP="00565711">
      <w:pPr>
        <w:spacing w:after="0"/>
        <w:ind w:left="572"/>
        <w:contextualSpacing/>
        <w:jc w:val="both"/>
        <w:rPr>
          <w:rFonts w:eastAsia="Calibri" w:cs="Arial"/>
          <w:color w:val="000000"/>
        </w:rPr>
      </w:pPr>
    </w:p>
    <w:p w14:paraId="689171B2" w14:textId="77777777" w:rsidR="006E1EE0" w:rsidRPr="000E766F" w:rsidRDefault="00565711" w:rsidP="006E1EE0">
      <w:pPr>
        <w:spacing w:after="0"/>
        <w:ind w:left="-142"/>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006E1EE0" w:rsidRPr="000E766F">
        <w:t>opieka nad osobą potrzebującą wsparcia w codziennym funkcjonowaniu w zastępstwie za opiekuna faktycznego w związku ze zdarzeniem losowym, potrzebą załatwienia codziennych spraw lub odpoczynku opiekuna faktycznego.</w:t>
      </w:r>
    </w:p>
    <w:p w14:paraId="5209EE23" w14:textId="276BAB25" w:rsidR="00565711" w:rsidRPr="00565711" w:rsidRDefault="00565711" w:rsidP="006E1EE0">
      <w:pPr>
        <w:spacing w:after="0"/>
        <w:ind w:left="-142"/>
        <w:jc w:val="both"/>
        <w:rPr>
          <w:rFonts w:eastAsia="Calibri" w:cs="Times New Roman"/>
          <w:b/>
        </w:rPr>
      </w:pPr>
    </w:p>
    <w:p w14:paraId="2F97D4D5" w14:textId="77777777" w:rsidR="006E1EE0" w:rsidRPr="000E766F" w:rsidRDefault="006E1EE0" w:rsidP="006E1EE0">
      <w:pPr>
        <w:spacing w:after="0"/>
        <w:ind w:left="-142"/>
        <w:rPr>
          <w:rFonts w:cs="Arial"/>
          <w:b/>
        </w:rPr>
      </w:pPr>
      <w:r w:rsidRPr="000E766F">
        <w:rPr>
          <w:rFonts w:cs="Arial"/>
          <w:b/>
        </w:rPr>
        <w:t>Osoby lub rodziny zagrożone ubóstwem lub wykluczeniem społecznym:</w:t>
      </w:r>
    </w:p>
    <w:p w14:paraId="6ECCAB18" w14:textId="77777777" w:rsidR="006E1EE0" w:rsidRPr="000E766F" w:rsidRDefault="006E1EE0" w:rsidP="006E1EE0">
      <w:pPr>
        <w:numPr>
          <w:ilvl w:val="1"/>
          <w:numId w:val="37"/>
        </w:numPr>
        <w:spacing w:after="0"/>
        <w:rPr>
          <w:rFonts w:cs="Arial"/>
        </w:rPr>
      </w:pPr>
      <w:r w:rsidRPr="000E766F">
        <w:rPr>
          <w:rFonts w:cs="Arial"/>
        </w:rPr>
        <w:t xml:space="preserve">osoby lub rodziny korzystające ze świadczeń z pomocy społecznej zgodnie z ustawą z dnia 12 marca 2004 r. o pomocy społecznej lub kwalifikujące się do objęcia wsparciem pomocy społecznej, </w:t>
      </w:r>
      <w:r w:rsidRPr="000E766F">
        <w:rPr>
          <w:rFonts w:cs="Arial"/>
        </w:rPr>
        <w:br/>
        <w:t xml:space="preserve">tj. spełniające co najmniej jedną z przesłanek określonych w art. 7 ustawy z dnia 12 marca 2004 r. </w:t>
      </w:r>
      <w:r w:rsidRPr="000E766F">
        <w:rPr>
          <w:rFonts w:cs="Arial"/>
        </w:rPr>
        <w:br/>
        <w:t>o pomocy społecznej;</w:t>
      </w:r>
    </w:p>
    <w:p w14:paraId="3CCCAF01" w14:textId="77777777" w:rsidR="006E1EE0" w:rsidRPr="000E766F" w:rsidRDefault="006E1EE0" w:rsidP="006E1EE0">
      <w:pPr>
        <w:numPr>
          <w:ilvl w:val="1"/>
          <w:numId w:val="37"/>
        </w:numPr>
        <w:spacing w:after="0"/>
        <w:rPr>
          <w:rFonts w:cs="Arial"/>
        </w:rPr>
      </w:pPr>
      <w:r w:rsidRPr="000E766F">
        <w:rPr>
          <w:rFonts w:cs="Arial"/>
        </w:rPr>
        <w:t>osoby, o których mowa w art. 1 ust. 2 ustawy z dnia 13 czerwca 2003 r. o zatrudnieniu socjalnym;</w:t>
      </w:r>
    </w:p>
    <w:p w14:paraId="136299CD" w14:textId="77777777" w:rsidR="006E1EE0" w:rsidRPr="000E766F" w:rsidRDefault="006E1EE0" w:rsidP="006E1EE0">
      <w:pPr>
        <w:numPr>
          <w:ilvl w:val="1"/>
          <w:numId w:val="37"/>
        </w:numPr>
        <w:spacing w:after="0"/>
        <w:rPr>
          <w:rFonts w:cs="Arial"/>
        </w:rPr>
      </w:pPr>
      <w:r w:rsidRPr="000E766F">
        <w:rPr>
          <w:rFonts w:cs="Arial"/>
        </w:rPr>
        <w:lastRenderedPageBreak/>
        <w:t>osoby przebywające w pieczy zastępczej</w:t>
      </w:r>
      <w:r w:rsidRPr="000E766F">
        <w:rPr>
          <w:rFonts w:cs="Arial"/>
          <w:vertAlign w:val="superscript"/>
        </w:rPr>
        <w:footnoteReference w:id="1"/>
      </w:r>
      <w:r w:rsidRPr="000E766F">
        <w:rPr>
          <w:rFonts w:cs="Arial"/>
        </w:rPr>
        <w:t xml:space="preserve"> lub opuszczające pieczę zastępczą oraz rodziny przeżywające trudności w pełnieniu funkcji opiekuńczo-wychowawczych, o których mowa </w:t>
      </w:r>
      <w:r w:rsidRPr="000E766F">
        <w:rPr>
          <w:rFonts w:cs="Arial"/>
        </w:rPr>
        <w:br/>
        <w:t>w ustawie z dnia 9 czerwca 2011 r. o wspieraniu rodziny i systemie pieczy zastępczej;</w:t>
      </w:r>
    </w:p>
    <w:p w14:paraId="48B2F82E" w14:textId="77777777" w:rsidR="006E1EE0" w:rsidRPr="000E766F" w:rsidRDefault="006E1EE0" w:rsidP="006E1EE0">
      <w:pPr>
        <w:numPr>
          <w:ilvl w:val="1"/>
          <w:numId w:val="37"/>
        </w:numPr>
        <w:spacing w:after="0"/>
        <w:rPr>
          <w:rFonts w:cs="Arial"/>
        </w:rPr>
      </w:pPr>
      <w:r w:rsidRPr="000E766F">
        <w:rPr>
          <w:rFonts w:cs="Arial"/>
        </w:rPr>
        <w:t xml:space="preserve">osoby nieletnie, wobec których zastosowano środki zapobiegania i zwalczania demoralizacji </w:t>
      </w:r>
      <w:r w:rsidRPr="000E766F">
        <w:rPr>
          <w:rFonts w:cs="Arial"/>
        </w:rPr>
        <w:br/>
        <w:t xml:space="preserve">i przestępczości zgodnie z ustawą z dnia 26 października 1982 r. o postępowaniu w sprawach nieletnich; </w:t>
      </w:r>
    </w:p>
    <w:p w14:paraId="14E7EB15" w14:textId="77777777" w:rsidR="006E1EE0" w:rsidRPr="000E766F" w:rsidRDefault="006E1EE0" w:rsidP="006E1EE0">
      <w:pPr>
        <w:numPr>
          <w:ilvl w:val="1"/>
          <w:numId w:val="37"/>
        </w:numPr>
        <w:spacing w:after="0"/>
        <w:rPr>
          <w:rFonts w:cs="Arial"/>
        </w:rPr>
      </w:pPr>
      <w:r w:rsidRPr="000E766F">
        <w:rPr>
          <w:rFonts w:cs="Arial"/>
        </w:rPr>
        <w:t>osoby przebywające w młodzieżowych ośrodkach wychowawczych i młodzieżowych ośrodkach socjoterapii, o których mowa w ustawie z dnia 7 września 1991 r. o systemie oświaty;</w:t>
      </w:r>
    </w:p>
    <w:p w14:paraId="20324D76" w14:textId="77777777" w:rsidR="006E1EE0" w:rsidRPr="000E766F" w:rsidRDefault="006E1EE0" w:rsidP="006E1EE0">
      <w:pPr>
        <w:numPr>
          <w:ilvl w:val="1"/>
          <w:numId w:val="37"/>
        </w:numPr>
        <w:spacing w:after="0"/>
      </w:pPr>
      <w:r w:rsidRPr="000E766F">
        <w:rPr>
          <w:rFonts w:cs="Arial"/>
        </w:rPr>
        <w:t xml:space="preserve">osoby z niepełnosprawnością – osoby z niepełnosprawnością w rozumieniu Wytycznych w zakresie realizacji zasady równości szans i niedyskryminacji, w tym dostępności dla osób </w:t>
      </w:r>
      <w:r w:rsidRPr="000E766F">
        <w:rPr>
          <w:rFonts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44D2709F" w14:textId="77777777" w:rsidR="006E1EE0" w:rsidRPr="000E766F" w:rsidRDefault="006E1EE0" w:rsidP="006E1EE0">
      <w:pPr>
        <w:numPr>
          <w:ilvl w:val="1"/>
          <w:numId w:val="37"/>
        </w:numPr>
        <w:spacing w:after="0"/>
        <w:rPr>
          <w:rFonts w:cs="Arial"/>
        </w:rPr>
      </w:pPr>
      <w:r w:rsidRPr="000E766F">
        <w:rPr>
          <w:rFonts w:cs="Arial"/>
        </w:rPr>
        <w:t xml:space="preserve">członkowie gospodarstw domowych sprawujący opiekę nad osobą z niepełnosprawnością, o ile co najmniej jeden z nich nie pracuje ze względu na konieczność sprawowania opieki nad osobą </w:t>
      </w:r>
      <w:r w:rsidRPr="000E766F">
        <w:rPr>
          <w:rFonts w:cs="Arial"/>
        </w:rPr>
        <w:br/>
        <w:t>z niepełnosprawnością;</w:t>
      </w:r>
    </w:p>
    <w:p w14:paraId="58376BE9" w14:textId="77777777" w:rsidR="006E1EE0" w:rsidRPr="000E766F" w:rsidRDefault="006E1EE0" w:rsidP="006E1EE0">
      <w:pPr>
        <w:numPr>
          <w:ilvl w:val="1"/>
          <w:numId w:val="37"/>
        </w:numPr>
        <w:spacing w:after="0"/>
        <w:rPr>
          <w:rFonts w:cs="Arial"/>
        </w:rPr>
      </w:pPr>
      <w:r w:rsidRPr="000E766F">
        <w:rPr>
          <w:rFonts w:cs="Arial"/>
        </w:rPr>
        <w:t>osoby potrzebujące wsparcia w codziennym funkcjonowaniu;</w:t>
      </w:r>
    </w:p>
    <w:p w14:paraId="6133B5EA" w14:textId="77777777" w:rsidR="006E1EE0" w:rsidRPr="000E766F" w:rsidRDefault="006E1EE0" w:rsidP="006E1EE0">
      <w:pPr>
        <w:numPr>
          <w:ilvl w:val="1"/>
          <w:numId w:val="37"/>
        </w:numPr>
        <w:spacing w:after="0"/>
        <w:rPr>
          <w:rFonts w:cs="Arial"/>
        </w:rPr>
      </w:pPr>
      <w:r w:rsidRPr="000E766F">
        <w:rPr>
          <w:rFonts w:cs="Arial"/>
        </w:rPr>
        <w:t xml:space="preserve">osoby bezdomne lub dotknięte wykluczeniem z dostępu do mieszkań w rozumieniu Wytycznych </w:t>
      </w:r>
      <w:r w:rsidRPr="000E766F">
        <w:rPr>
          <w:rFonts w:cs="Arial"/>
        </w:rPr>
        <w:br/>
        <w:t>w zakresie monitorowania postępu rzeczowego realizacji programów operacyjnych na lata 2014-2020;</w:t>
      </w:r>
    </w:p>
    <w:p w14:paraId="17D6BDE8" w14:textId="77777777" w:rsidR="006E1EE0" w:rsidRPr="000E766F" w:rsidRDefault="006E1EE0" w:rsidP="006E1EE0">
      <w:pPr>
        <w:numPr>
          <w:ilvl w:val="1"/>
          <w:numId w:val="37"/>
        </w:numPr>
        <w:spacing w:after="0"/>
        <w:rPr>
          <w:rFonts w:cs="Arial"/>
        </w:rPr>
      </w:pPr>
      <w:r w:rsidRPr="000E766F">
        <w:rPr>
          <w:rFonts w:cs="Arial"/>
        </w:rPr>
        <w:t>osoby odbywające kary pozbawienia wolności;</w:t>
      </w:r>
    </w:p>
    <w:p w14:paraId="24403657" w14:textId="77777777" w:rsidR="006E1EE0" w:rsidRPr="000E766F" w:rsidRDefault="006E1EE0" w:rsidP="006E1EE0">
      <w:pPr>
        <w:numPr>
          <w:ilvl w:val="1"/>
          <w:numId w:val="37"/>
        </w:numPr>
        <w:spacing w:after="0"/>
        <w:rPr>
          <w:rFonts w:cs="Arial"/>
        </w:rPr>
      </w:pPr>
      <w:r w:rsidRPr="000E766F">
        <w:rPr>
          <w:rFonts w:cs="Arial"/>
        </w:rPr>
        <w:t>osoby korzystające z PO PŻ.</w:t>
      </w:r>
    </w:p>
    <w:p w14:paraId="7B446903" w14:textId="77777777" w:rsidR="00565711" w:rsidRPr="00565711" w:rsidRDefault="00565711" w:rsidP="00565711">
      <w:pPr>
        <w:spacing w:after="0"/>
        <w:jc w:val="both"/>
        <w:rPr>
          <w:rFonts w:eastAsia="Calibri" w:cs="Times New Roman"/>
          <w:b/>
        </w:rPr>
      </w:pPr>
    </w:p>
    <w:p w14:paraId="0E6DE7C1" w14:textId="6DE43FBD" w:rsidR="00565711" w:rsidRDefault="006E1EE0" w:rsidP="00565711">
      <w:pPr>
        <w:spacing w:after="0"/>
        <w:jc w:val="both"/>
        <w:rPr>
          <w:rFonts w:cstheme="minorHAnsi"/>
          <w:color w:val="000000"/>
        </w:rPr>
      </w:pPr>
      <w:r w:rsidRPr="000E766F">
        <w:rPr>
          <w:b/>
          <w:bCs/>
        </w:rPr>
        <w:t>Osoby z niepełnosprawności</w:t>
      </w:r>
      <w:r>
        <w:rPr>
          <w:b/>
          <w:bCs/>
        </w:rPr>
        <w:t>ami</w:t>
      </w:r>
      <w:r w:rsidRPr="000E766F">
        <w:rPr>
          <w:b/>
          <w:bCs/>
        </w:rPr>
        <w:t xml:space="preserve"> - </w:t>
      </w:r>
      <w:r w:rsidRPr="00F30978">
        <w:rPr>
          <w:rFonts w:cs="Arial"/>
          <w:color w:val="000000"/>
        </w:rPr>
        <w:t xml:space="preserve">osoby z niepełnosprawnością w rozumieniu </w:t>
      </w:r>
      <w:r w:rsidRPr="00F30978">
        <w:rPr>
          <w:rFonts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Pr="00F30978">
        <w:rPr>
          <w:rFonts w:cs="Arial"/>
          <w:color w:val="000000"/>
        </w:rPr>
        <w:t>Wytycznych w zakresie realizacji przedsięwzięć z udziałem środków Europejskiego Funduszu Społecznego w obszarze edukacji na lata 2014-2020</w:t>
      </w:r>
      <w:r>
        <w:rPr>
          <w:rFonts w:cstheme="minorHAnsi"/>
          <w:color w:val="000000"/>
        </w:rPr>
        <w:t>.</w:t>
      </w:r>
    </w:p>
    <w:p w14:paraId="1291809D" w14:textId="77777777" w:rsidR="00257AC4" w:rsidRPr="00565711" w:rsidRDefault="00257AC4" w:rsidP="00565711">
      <w:pPr>
        <w:spacing w:after="0"/>
        <w:jc w:val="both"/>
        <w:rPr>
          <w:rFonts w:eastAsia="Calibri" w:cs="Times New Roman"/>
          <w:b/>
        </w:rPr>
      </w:pPr>
    </w:p>
    <w:p w14:paraId="2960875E" w14:textId="77777777" w:rsid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0BC5A6D5" w14:textId="77777777" w:rsidR="00257AC4" w:rsidRDefault="00257AC4" w:rsidP="00565711">
      <w:pPr>
        <w:spacing w:after="0"/>
        <w:jc w:val="both"/>
        <w:rPr>
          <w:rFonts w:eastAsia="Calibri" w:cs="Times New Roman"/>
        </w:rPr>
      </w:pPr>
    </w:p>
    <w:p w14:paraId="2037E0D7" w14:textId="77777777" w:rsidR="00257AC4" w:rsidRPr="000E766F" w:rsidRDefault="00257AC4" w:rsidP="00257AC4">
      <w:pPr>
        <w:spacing w:after="0"/>
      </w:pPr>
      <w:r w:rsidRPr="000E766F">
        <w:rPr>
          <w:b/>
        </w:rPr>
        <w:t xml:space="preserve">OWU </w:t>
      </w:r>
      <w:r w:rsidRPr="000E766F">
        <w:t xml:space="preserve">- „Ogólne warunki umów o dofinansowanie projektów ze środków Europejskiego Funduszu Społecznego w ramach Regionalnego Programu Operacyjnego Województwa Podlaskiego na lata 2014 - 2020” będące załącznikiem do wzoru minimalnego zakresu umowy </w:t>
      </w:r>
      <w:r w:rsidRPr="000E766F">
        <w:br/>
        <w:t>o dofinansowanie projektu współfinansowanego ze środków EFS, realizowanego przez podmiot inny niż LGD.</w:t>
      </w:r>
    </w:p>
    <w:p w14:paraId="389DFE77" w14:textId="77777777" w:rsidR="00257AC4" w:rsidRPr="00565711" w:rsidRDefault="00257AC4" w:rsidP="00565711">
      <w:pPr>
        <w:spacing w:after="0"/>
        <w:jc w:val="both"/>
        <w:rPr>
          <w:rFonts w:eastAsia="Calibri" w:cs="Times New Roman"/>
        </w:rPr>
      </w:pPr>
    </w:p>
    <w:p w14:paraId="7735FA16" w14:textId="77777777" w:rsidR="00565711" w:rsidRPr="00565711" w:rsidRDefault="00565711" w:rsidP="00565711">
      <w:pPr>
        <w:spacing w:after="0"/>
        <w:jc w:val="both"/>
        <w:rPr>
          <w:rFonts w:eastAsia="Calibri" w:cs="Times New Roman"/>
        </w:rPr>
      </w:pPr>
    </w:p>
    <w:p w14:paraId="55DC9387" w14:textId="77777777" w:rsidR="00257AC4" w:rsidRPr="000E766F" w:rsidRDefault="00257AC4" w:rsidP="00257AC4">
      <w:pPr>
        <w:spacing w:after="0"/>
      </w:pPr>
      <w:r w:rsidRPr="000E766F">
        <w:rPr>
          <w:b/>
        </w:rPr>
        <w:t>Personel projektu</w:t>
      </w:r>
      <w:r w:rsidRPr="000E766F">
        <w:t xml:space="preserve"> - </w:t>
      </w:r>
      <w:r w:rsidRPr="000E766F">
        <w:rPr>
          <w:rFonts w:cs="Arial"/>
          <w:color w:val="000000"/>
          <w:lang w:eastAsia="pl-PL"/>
        </w:rPr>
        <w:t>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4E879D79" w14:textId="77777777" w:rsidR="00565711" w:rsidRPr="00565711" w:rsidRDefault="00565711" w:rsidP="00565711">
      <w:pPr>
        <w:spacing w:after="0"/>
        <w:jc w:val="both"/>
        <w:rPr>
          <w:rFonts w:eastAsia="Calibri" w:cs="Times New Roman"/>
          <w:b/>
        </w:rPr>
      </w:pPr>
    </w:p>
    <w:p w14:paraId="3828F204" w14:textId="77777777" w:rsidR="0015595B" w:rsidRPr="000E766F" w:rsidRDefault="0015595B" w:rsidP="0015595B">
      <w:pPr>
        <w:spacing w:after="0" w:line="240" w:lineRule="auto"/>
        <w:rPr>
          <w:bCs/>
          <w:lang w:eastAsia="pl-PL"/>
        </w:rPr>
      </w:pPr>
      <w:r w:rsidRPr="000E766F">
        <w:rPr>
          <w:b/>
          <w:bCs/>
          <w:lang w:eastAsia="pl-PL"/>
        </w:rPr>
        <w:t>Projekt</w:t>
      </w:r>
      <w:r w:rsidRPr="000E766F">
        <w:rPr>
          <w:bCs/>
          <w:lang w:eastAsia="pl-PL"/>
        </w:rPr>
        <w:t xml:space="preserve"> – projekt, o którym mowa w art. 2 pkt 18 ustawy wdrożeniowej.</w:t>
      </w:r>
    </w:p>
    <w:p w14:paraId="15D9562D" w14:textId="77777777" w:rsidR="0015595B" w:rsidRPr="000E766F" w:rsidRDefault="0015595B" w:rsidP="0015595B">
      <w:pPr>
        <w:spacing w:after="0"/>
        <w:rPr>
          <w:b/>
        </w:rPr>
      </w:pPr>
    </w:p>
    <w:p w14:paraId="4DCBC434" w14:textId="77777777" w:rsidR="0015595B" w:rsidRPr="000E766F" w:rsidRDefault="0015595B" w:rsidP="0015595B">
      <w:pPr>
        <w:spacing w:after="0" w:line="240" w:lineRule="auto"/>
        <w:ind w:left="567" w:hanging="283"/>
        <w:rPr>
          <w:bCs/>
          <w:lang w:eastAsia="pl-PL"/>
        </w:rPr>
      </w:pPr>
    </w:p>
    <w:p w14:paraId="1D32E026" w14:textId="77777777" w:rsidR="0015595B" w:rsidRPr="000E766F" w:rsidRDefault="0015595B" w:rsidP="0015595B">
      <w:pPr>
        <w:spacing w:after="0" w:line="240" w:lineRule="auto"/>
        <w:rPr>
          <w:bCs/>
          <w:lang w:eastAsia="pl-PL"/>
        </w:rPr>
      </w:pPr>
      <w:r w:rsidRPr="000E766F">
        <w:rPr>
          <w:b/>
        </w:rPr>
        <w:t xml:space="preserve">Projekt partnerski </w:t>
      </w:r>
      <w:r w:rsidRPr="000E766F">
        <w:t>‒ projekt, o którym mowa w art. 33 ustawy wdrożeniowej.</w:t>
      </w:r>
    </w:p>
    <w:p w14:paraId="790C1809" w14:textId="77777777" w:rsidR="00565711" w:rsidRDefault="00565711" w:rsidP="00565711">
      <w:pPr>
        <w:spacing w:after="0"/>
        <w:jc w:val="both"/>
        <w:rPr>
          <w:rFonts w:eastAsia="Calibri" w:cs="Times New Roman"/>
        </w:rPr>
      </w:pPr>
    </w:p>
    <w:p w14:paraId="4C82B9E0" w14:textId="77777777" w:rsidR="0015595B" w:rsidRPr="000E766F" w:rsidRDefault="0015595B" w:rsidP="0015595B">
      <w:pPr>
        <w:spacing w:after="0"/>
        <w:rPr>
          <w:bCs/>
          <w:lang w:eastAsia="pl-PL"/>
        </w:rPr>
      </w:pPr>
      <w:r w:rsidRPr="000E766F">
        <w:rPr>
          <w:b/>
        </w:rPr>
        <w:t>RODO</w:t>
      </w:r>
      <w:r w:rsidRPr="000E766F">
        <w:t xml:space="preserve"> - </w:t>
      </w:r>
      <w:r w:rsidRPr="000E766F">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 rozporządzenia Parlamentu Europejskiego i Rady (UE) nr 1303/2013 z dnia 17 grudnia</w:t>
      </w:r>
      <w:r w:rsidRPr="000E766F">
        <w:pgNum/>
      </w:r>
      <w:r w:rsidRPr="000E766F">
        <w:rPr>
          <w:bCs/>
          <w:lang w:eastAsia="pl-PL"/>
        </w:rPr>
        <w:t>2013 r. ustanawiającego wspólne przepisy dotyczące Europejskiego Funduszu Rozwoju</w:t>
      </w:r>
      <w:r w:rsidRPr="000E766F">
        <w:pgNum/>
      </w:r>
      <w:r w:rsidRPr="000E766F">
        <w:rPr>
          <w:bCs/>
          <w:lang w:eastAsia="pl-PL"/>
        </w:rPr>
        <w:t>Regionalnego, Europejskiego Funduszu Społecznego, Funduszu Spójności,</w:t>
      </w:r>
      <w:r w:rsidRPr="000E766F">
        <w:pgNum/>
      </w:r>
      <w:r w:rsidRPr="000E766F">
        <w:rPr>
          <w:bCs/>
          <w:lang w:eastAsia="pl-PL"/>
        </w:rPr>
        <w:t>Europejskiego Funduszu Rolnego na rzecz Rozwoju Obszarów Wiejskich oraz</w:t>
      </w:r>
      <w:r w:rsidRPr="000E766F">
        <w:pgNum/>
      </w:r>
      <w:r w:rsidRPr="000E766F">
        <w:rPr>
          <w:bCs/>
          <w:lang w:eastAsia="pl-PL"/>
        </w:rPr>
        <w:t>Europejskiego Funduszu Morskiego i Rybackiego oraz ustanawiającego przepisy ogólne</w:t>
      </w:r>
      <w:r w:rsidRPr="000E766F">
        <w:pgNum/>
      </w:r>
      <w:r w:rsidRPr="000E766F">
        <w:rPr>
          <w:bCs/>
          <w:lang w:eastAsia="pl-PL"/>
        </w:rPr>
        <w:t>dotyczące Europejskiego Funduszu Rozwoju Regionalnego, Europejskiego Funduszu</w:t>
      </w:r>
      <w:r w:rsidRPr="000E766F">
        <w:pgNum/>
      </w:r>
      <w:r w:rsidRPr="000E766F">
        <w:rPr>
          <w:bCs/>
          <w:lang w:eastAsia="pl-PL"/>
        </w:rPr>
        <w:t>Społecznego, Funduszu Spójności i Europejskiego Funduszu Morskiego i Rybackiego</w:t>
      </w:r>
      <w:r w:rsidRPr="000E766F">
        <w:pgNum/>
      </w:r>
      <w:r w:rsidRPr="000E766F">
        <w:rPr>
          <w:bCs/>
          <w:lang w:eastAsia="pl-PL"/>
        </w:rPr>
        <w:t>oraz uchylającego rozporządzenie Rady (WE) nr 1083/2006 (Dz. Urz. UE L 347</w:t>
      </w:r>
      <w:r w:rsidRPr="000E766F">
        <w:pgNum/>
      </w:r>
      <w:r w:rsidRPr="000E766F">
        <w:rPr>
          <w:bCs/>
          <w:lang w:eastAsia="pl-PL"/>
        </w:rPr>
        <w:t>z 20.12.2013,</w:t>
      </w:r>
      <w:r w:rsidRPr="000E766F">
        <w:pgNum/>
      </w:r>
    </w:p>
    <w:p w14:paraId="2DBB4F8B" w14:textId="77777777" w:rsidR="00946F36" w:rsidRPr="00565711" w:rsidRDefault="00946F36" w:rsidP="00565711">
      <w:pPr>
        <w:spacing w:after="0"/>
        <w:jc w:val="both"/>
        <w:rPr>
          <w:rFonts w:eastAsia="Calibri" w:cs="Times New Roman"/>
        </w:rPr>
      </w:pPr>
    </w:p>
    <w:p w14:paraId="60031943" w14:textId="77777777" w:rsidR="00565711" w:rsidRPr="00565711" w:rsidRDefault="00565711" w:rsidP="00565711">
      <w:pPr>
        <w:spacing w:after="0"/>
        <w:jc w:val="both"/>
        <w:rPr>
          <w:rFonts w:eastAsia="Calibri" w:cs="Times New Roman"/>
        </w:rPr>
      </w:pPr>
      <w:r w:rsidRPr="00565711">
        <w:rPr>
          <w:rFonts w:eastAsia="Calibri" w:cs="Times New Roman"/>
          <w:b/>
        </w:rPr>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r w:rsidR="00E440FD" w:rsidRPr="00565711">
        <w:rPr>
          <w:rFonts w:eastAsia="Calibri" w:cs="Times New Roman"/>
        </w:rPr>
        <w:t>poza projektowo</w:t>
      </w:r>
      <w:r w:rsidRPr="00565711">
        <w:rPr>
          <w:rFonts w:eastAsia="Calibri" w:cs="Times New Roman"/>
        </w:rPr>
        <w:t>. Wsparcie w ramach ścieżki reintegracji może być realizowane przez jedną lub przez kilka instytucji zazwyczaj w sposób sekwencyjny.</w:t>
      </w:r>
    </w:p>
    <w:p w14:paraId="71ED1340" w14:textId="77777777" w:rsidR="00565711" w:rsidRPr="00565711" w:rsidRDefault="00565711" w:rsidP="00565711">
      <w:pPr>
        <w:spacing w:after="0"/>
        <w:jc w:val="both"/>
        <w:rPr>
          <w:rFonts w:eastAsia="Calibri" w:cs="Times New Roman"/>
        </w:rPr>
      </w:pPr>
    </w:p>
    <w:p w14:paraId="2F087E61"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14:paraId="73E51A17" w14:textId="77777777" w:rsidR="00565711" w:rsidRPr="00565711" w:rsidRDefault="00565711" w:rsidP="00565711">
      <w:pPr>
        <w:numPr>
          <w:ilvl w:val="0"/>
          <w:numId w:val="38"/>
        </w:numPr>
        <w:spacing w:after="0"/>
        <w:ind w:left="426" w:hanging="426"/>
        <w:contextualSpacing/>
        <w:jc w:val="both"/>
        <w:rPr>
          <w:rFonts w:eastAsia="Calibri" w:cs="Times New Roman"/>
          <w:lang w:val="x-none" w:eastAsia="x-none"/>
        </w:rPr>
      </w:pPr>
      <w:r w:rsidRPr="00565711">
        <w:rPr>
          <w:rFonts w:eastAsia="Calibri" w:cs="Times New Roman"/>
          <w:lang w:val="x-none" w:eastAsia="x-none"/>
        </w:rPr>
        <w:t xml:space="preserve">osoby lub rodziny zagrożone ubóstwem lub wykluczeniem społecznym oraz otoczenie tych osób; </w:t>
      </w:r>
    </w:p>
    <w:p w14:paraId="3726CFCE" w14:textId="77777777" w:rsidR="00565711" w:rsidRPr="00565711" w:rsidRDefault="00565711" w:rsidP="00565711">
      <w:pPr>
        <w:numPr>
          <w:ilvl w:val="0"/>
          <w:numId w:val="38"/>
        </w:numPr>
        <w:ind w:left="426" w:hanging="426"/>
        <w:contextualSpacing/>
        <w:rPr>
          <w:rFonts w:eastAsia="Calibri" w:cs="Arial"/>
          <w:lang w:val="x-none" w:eastAsia="x-none"/>
        </w:rPr>
      </w:pPr>
      <w:r w:rsidRPr="00565711">
        <w:rPr>
          <w:rFonts w:eastAsia="Calibri" w:cs="Arial"/>
          <w:lang w:val="x-none" w:eastAsia="x-none"/>
        </w:rPr>
        <w:t>społeczność lokalna zidentyfikowana na podstawie cech lub wskaźników odnoszących się do zagrożenia ubóstwem lub wykluczeniem społecznym, określonych przez IZ RPO;</w:t>
      </w:r>
    </w:p>
    <w:p w14:paraId="66FED798" w14:textId="77777777" w:rsidR="00565711" w:rsidRPr="00565711" w:rsidRDefault="00565711" w:rsidP="00565711">
      <w:pPr>
        <w:numPr>
          <w:ilvl w:val="0"/>
          <w:numId w:val="38"/>
        </w:numPr>
        <w:ind w:left="426" w:hanging="426"/>
        <w:contextualSpacing/>
        <w:rPr>
          <w:rFonts w:eastAsia="Calibri" w:cs="Times New Roman"/>
          <w:lang w:val="x-none" w:eastAsia="x-none"/>
        </w:rPr>
      </w:pPr>
      <w:r w:rsidRPr="00565711">
        <w:rPr>
          <w:rFonts w:eastAsia="Calibri" w:cs="Times New Roman"/>
          <w:lang w:val="x-none" w:eastAsia="x-none"/>
        </w:rPr>
        <w:t>społeczność lokalna, która zamieszkuje obszary zdegradowane w rozumieniu Wytycznych w zakresie rewitalizacji w programach operacyjnych na lata 2014-2020 lub jej udział jest niezbędny w rewitalizacji, o której mowa w ww. wytycznych.</w:t>
      </w:r>
    </w:p>
    <w:p w14:paraId="59A1C02D" w14:textId="77777777"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14:paraId="2D567602" w14:textId="77777777" w:rsidR="00565711" w:rsidRPr="00565711" w:rsidRDefault="00565711" w:rsidP="00565711">
      <w:pPr>
        <w:spacing w:after="0"/>
        <w:jc w:val="both"/>
        <w:rPr>
          <w:rFonts w:eastAsia="Calibri" w:cs="Times New Roman"/>
          <w:b/>
        </w:rPr>
      </w:pPr>
    </w:p>
    <w:p w14:paraId="68FA07A3" w14:textId="77777777"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14:paraId="5B03DB0B"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lastRenderedPageBreak/>
        <w:t>zindywidualizowany (dostosowany do potrzeb i możliwości danej osoby) oraz jak najbardziej zbliżony do warunków odpowiadających życiu w środowisku domowym i rodzinnym;</w:t>
      </w:r>
    </w:p>
    <w:p w14:paraId="3DF7253D"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14:paraId="4D5C72BF"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14:paraId="6EAADE34" w14:textId="77777777"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14:paraId="2C1B6269" w14:textId="77777777"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14:paraId="319B10D1" w14:textId="77777777"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14:paraId="24E0DE05"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14:paraId="61B23337"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0C63B72D" w14:textId="77777777"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14:paraId="6876E5EE"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345FB839" w14:textId="77777777"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14:paraId="572B379A" w14:textId="77777777" w:rsidR="00565711" w:rsidRPr="00565711" w:rsidRDefault="00565711" w:rsidP="00565711">
      <w:pPr>
        <w:spacing w:after="0"/>
        <w:jc w:val="both"/>
        <w:rPr>
          <w:rFonts w:eastAsia="Calibri" w:cs="Times New Roman"/>
          <w:b/>
        </w:rPr>
      </w:pPr>
    </w:p>
    <w:p w14:paraId="3000E111" w14:textId="77777777" w:rsid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14:paraId="075E6BDE" w14:textId="77777777" w:rsidR="00B570DC" w:rsidRDefault="00B570DC" w:rsidP="00565711">
      <w:pPr>
        <w:spacing w:after="0"/>
        <w:jc w:val="both"/>
        <w:rPr>
          <w:rFonts w:eastAsia="Calibri" w:cs="Times New Roman"/>
        </w:rPr>
      </w:pPr>
    </w:p>
    <w:p w14:paraId="1E5453B7" w14:textId="77777777" w:rsidR="00B570DC" w:rsidRPr="000E766F" w:rsidRDefault="00B570DC" w:rsidP="00B570DC">
      <w:pPr>
        <w:spacing w:line="240" w:lineRule="auto"/>
        <w:rPr>
          <w:szCs w:val="20"/>
        </w:rPr>
      </w:pPr>
      <w:r w:rsidRPr="000E766F">
        <w:rPr>
          <w:b/>
          <w:szCs w:val="20"/>
        </w:rPr>
        <w:t>Wykonawca</w:t>
      </w:r>
      <w:r w:rsidRPr="000E766F">
        <w:rPr>
          <w:szCs w:val="20"/>
        </w:rPr>
        <w:t xml:space="preserve"> – osobę fizyczną niebędącą personelem projektu w rozumieniu lit. r w Rozdziale 3 pkt 1) Wytycznych w zakresie kwalifikowalności wydatków w ramach Europejskiego Funduszu Rozwoju Regionalnego, Europejskiego Funduszu Społecznego oraz Funduszu Spójności na lata 2014-2020 (zwane dalej Wytycznymi w zakresie kwalifikowalności wydatków),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241C642E" w14:textId="77777777" w:rsidR="00B570DC" w:rsidRPr="000E766F" w:rsidRDefault="00B570DC" w:rsidP="00B570DC">
      <w:pPr>
        <w:spacing w:after="0"/>
      </w:pPr>
    </w:p>
    <w:p w14:paraId="2CC72603" w14:textId="77777777" w:rsidR="00565711" w:rsidRPr="00565711" w:rsidRDefault="00565711" w:rsidP="00565711">
      <w:pPr>
        <w:keepNext/>
        <w:keepLines/>
        <w:spacing w:before="480" w:after="0"/>
        <w:outlineLvl w:val="0"/>
        <w:rPr>
          <w:rFonts w:eastAsia="Times New Roman" w:cs="Times New Roman"/>
          <w:b/>
          <w:bCs/>
          <w:sz w:val="28"/>
          <w:szCs w:val="28"/>
        </w:rPr>
      </w:pPr>
      <w:bookmarkStart w:id="7" w:name="_Toc37243912"/>
      <w:bookmarkStart w:id="8" w:name="_Toc423595935"/>
      <w:bookmarkStart w:id="9" w:name="_Toc447034652"/>
      <w:r w:rsidRPr="00565711">
        <w:rPr>
          <w:rFonts w:eastAsia="Times New Roman" w:cs="Times New Roman"/>
          <w:b/>
          <w:bCs/>
          <w:sz w:val="28"/>
          <w:szCs w:val="28"/>
        </w:rPr>
        <w:t>Informacje ogólne</w:t>
      </w:r>
      <w:bookmarkEnd w:id="7"/>
    </w:p>
    <w:p w14:paraId="6F0A1CF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p w14:paraId="72058AA3"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TimesNewRoman" w:cs="Times New Roman"/>
          <w:lang w:val="x-none" w:eastAsia="x-none"/>
        </w:rPr>
        <w:lastRenderedPageBreak/>
        <w:t>Funkcję Instytucji Zarządzającej dla RPOWP 2014-2020 (dalej IZ RPOWP) pełni Zarząd Województwa Podlaskiego.</w:t>
      </w:r>
    </w:p>
    <w:p w14:paraId="59A492DD"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p>
    <w:bookmarkEnd w:id="8"/>
    <w:bookmarkEnd w:id="9"/>
    <w:p w14:paraId="19A307AC" w14:textId="77777777" w:rsidR="00565711" w:rsidRPr="00565711" w:rsidRDefault="00565711" w:rsidP="00565711">
      <w:pPr>
        <w:autoSpaceDE w:val="0"/>
        <w:autoSpaceDN w:val="0"/>
        <w:adjustRightInd w:val="0"/>
        <w:spacing w:after="0"/>
        <w:contextualSpacing/>
        <w:jc w:val="both"/>
        <w:rPr>
          <w:rFonts w:eastAsia="TimesNewRoman" w:cs="Times New Roman"/>
          <w:lang w:val="x-none" w:eastAsia="x-none"/>
        </w:rPr>
      </w:pPr>
      <w:r w:rsidRPr="00565711">
        <w:rPr>
          <w:rFonts w:eastAsia="Calibri" w:cs="Times New Roman"/>
          <w:color w:val="000000"/>
          <w:lang w:val="x-none" w:eastAsia="pl-PL"/>
        </w:rPr>
        <w:t xml:space="preserve">Przedmiotem naboru są projekty realizowane przez podmioty inne niż LGD </w:t>
      </w:r>
      <w:r w:rsidRPr="00565711">
        <w:rPr>
          <w:rFonts w:eastAsia="TimesNewRoman" w:cs="Times New Roman"/>
          <w:lang w:val="x-none" w:eastAsia="x-none"/>
        </w:rPr>
        <w:t xml:space="preserve">dofinansowane ze </w:t>
      </w:r>
      <w:r w:rsidRPr="00565711">
        <w:rPr>
          <w:rFonts w:eastAsia="Arial Unicode MS" w:cs="Times New Roman"/>
          <w:lang w:val="x-none" w:eastAsia="x-none"/>
        </w:rPr>
        <w:t>śr</w:t>
      </w:r>
      <w:r w:rsidRPr="00565711">
        <w:rPr>
          <w:rFonts w:eastAsia="TimesNewRoman" w:cs="Times New Roman"/>
          <w:lang w:val="x-none" w:eastAsia="x-none"/>
        </w:rPr>
        <w:t>odków Unii Europejskiej w ramach Europejskiego Funduszu Społecznego.</w:t>
      </w:r>
      <w:r w:rsidRPr="00565711" w:rsidDel="004C7F53">
        <w:rPr>
          <w:rFonts w:eastAsia="TimesNewRoman" w:cs="Times New Roman"/>
          <w:lang w:val="x-none" w:eastAsia="x-none"/>
        </w:rPr>
        <w:t xml:space="preserve"> </w:t>
      </w:r>
    </w:p>
    <w:p w14:paraId="1E6A0DBB" w14:textId="77777777" w:rsidR="00565711" w:rsidRPr="00565711" w:rsidRDefault="00565711" w:rsidP="00565711">
      <w:pPr>
        <w:autoSpaceDE w:val="0"/>
        <w:autoSpaceDN w:val="0"/>
        <w:adjustRightInd w:val="0"/>
        <w:spacing w:after="0"/>
        <w:contextualSpacing/>
        <w:jc w:val="both"/>
        <w:rPr>
          <w:rFonts w:eastAsia="Calibri" w:cs="Times New Roman"/>
          <w:color w:val="000000"/>
          <w:lang w:val="x-none" w:eastAsia="pl-PL"/>
        </w:rPr>
      </w:pPr>
    </w:p>
    <w:p w14:paraId="659D73E8" w14:textId="77777777" w:rsidR="00565711" w:rsidRPr="00565711" w:rsidRDefault="00565711" w:rsidP="006F7018">
      <w:pPr>
        <w:autoSpaceDE w:val="0"/>
        <w:autoSpaceDN w:val="0"/>
        <w:adjustRightInd w:val="0"/>
        <w:spacing w:after="0"/>
        <w:contextualSpacing/>
        <w:jc w:val="both"/>
        <w:rPr>
          <w:rFonts w:eastAsia="Calibri" w:cs="Times New Roman"/>
          <w:lang w:val="x-none" w:eastAsia="x-none"/>
        </w:rPr>
      </w:pPr>
      <w:r w:rsidRPr="00565711">
        <w:rPr>
          <w:rFonts w:eastAsia="Calibri" w:cs="Times New Roman"/>
          <w:lang w:val="x-none" w:eastAsia="x-none"/>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lang w:val="x-none" w:eastAsia="x-none"/>
        </w:rPr>
        <w:br/>
        <w:t>(z wyróżnieniem projekt</w:t>
      </w:r>
      <w:r w:rsidR="006F7018">
        <w:rPr>
          <w:rFonts w:eastAsia="Calibri" w:cs="Times New Roman"/>
          <w:lang w:val="x-none" w:eastAsia="x-none"/>
        </w:rPr>
        <w:t>ów wybranych do dofinansowania).</w:t>
      </w:r>
    </w:p>
    <w:p w14:paraId="6474753A"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62C22C20" w14:textId="0743B3DF" w:rsidR="00565711" w:rsidRPr="006F7018" w:rsidRDefault="00565711" w:rsidP="00565711">
      <w:pPr>
        <w:autoSpaceDE w:val="0"/>
        <w:autoSpaceDN w:val="0"/>
        <w:adjustRightInd w:val="0"/>
        <w:spacing w:after="0"/>
        <w:contextualSpacing/>
        <w:jc w:val="both"/>
        <w:rPr>
          <w:rFonts w:eastAsia="TimesNewRoman" w:cs="Times New Roman"/>
          <w:i/>
          <w:lang w:eastAsia="x-none"/>
        </w:rPr>
      </w:pPr>
      <w:r w:rsidRPr="00565711">
        <w:rPr>
          <w:rFonts w:eastAsia="TimesNewRoman" w:cs="Times New Roman"/>
          <w:lang w:val="x-none" w:eastAsia="x-none"/>
        </w:rPr>
        <w:t>Wyja</w:t>
      </w:r>
      <w:r w:rsidRPr="00565711">
        <w:rPr>
          <w:rFonts w:eastAsia="Arial Unicode MS" w:cs="Times New Roman"/>
          <w:lang w:val="x-none" w:eastAsia="x-none"/>
        </w:rPr>
        <w:t>śn</w:t>
      </w:r>
      <w:r w:rsidRPr="00565711">
        <w:rPr>
          <w:rFonts w:eastAsia="TimesNewRoman" w:cs="Times New Roman"/>
          <w:lang w:val="x-none" w:eastAsia="x-none"/>
        </w:rPr>
        <w:t xml:space="preserve">ień w kwestiach </w:t>
      </w:r>
      <w:r w:rsidR="006F7018">
        <w:rPr>
          <w:rFonts w:eastAsia="TimesNewRoman" w:cs="Times New Roman"/>
          <w:lang w:val="x-none" w:eastAsia="x-none"/>
        </w:rPr>
        <w:t>dotyczących</w:t>
      </w:r>
      <w:r w:rsidR="005B5CE5">
        <w:rPr>
          <w:rFonts w:eastAsia="TimesNewRoman" w:cs="Times New Roman"/>
          <w:lang w:val="x-none" w:eastAsia="x-none"/>
        </w:rPr>
        <w:t xml:space="preserve"> naboru udziela Stowarzyszenie </w:t>
      </w:r>
      <w:r w:rsidR="005B5CE5">
        <w:rPr>
          <w:rFonts w:eastAsia="TimesNewRoman" w:cs="Times New Roman"/>
          <w:lang w:eastAsia="x-none"/>
        </w:rPr>
        <w:t>„</w:t>
      </w:r>
      <w:r w:rsidR="006F7018">
        <w:rPr>
          <w:rFonts w:eastAsia="TimesNewRoman" w:cs="Times New Roman"/>
          <w:lang w:eastAsia="x-none"/>
        </w:rPr>
        <w:t xml:space="preserve">Lokalna Grupa Działania-Kanał Augustowski” </w:t>
      </w:r>
      <w:r w:rsidRPr="00565711">
        <w:rPr>
          <w:rFonts w:eastAsia="TimesNewRoman" w:cs="Times New Roman"/>
          <w:lang w:val="x-none" w:eastAsia="x-none"/>
        </w:rPr>
        <w:t xml:space="preserve"> w odpowiedzi na zapytania kierowane na adres: </w:t>
      </w:r>
      <w:r w:rsidR="006F7018">
        <w:rPr>
          <w:rFonts w:eastAsia="TimesNewRoman" w:cs="Times New Roman"/>
          <w:lang w:eastAsia="x-none"/>
        </w:rPr>
        <w:t xml:space="preserve">ul. </w:t>
      </w:r>
      <w:r w:rsidR="00B570DC">
        <w:rPr>
          <w:rFonts w:eastAsia="TimesNewRoman" w:cs="Times New Roman"/>
          <w:lang w:eastAsia="x-none"/>
        </w:rPr>
        <w:t>Nowomiejska 41</w:t>
      </w:r>
      <w:r w:rsidR="006F7018">
        <w:rPr>
          <w:rFonts w:eastAsia="TimesNewRoman" w:cs="Times New Roman"/>
          <w:lang w:eastAsia="x-none"/>
        </w:rPr>
        <w:t xml:space="preserve"> ( </w:t>
      </w:r>
      <w:r w:rsidR="00B570DC">
        <w:rPr>
          <w:rFonts w:eastAsia="TimesNewRoman" w:cs="Times New Roman"/>
          <w:lang w:eastAsia="x-none"/>
        </w:rPr>
        <w:t xml:space="preserve">I Piętro sala nr 2 </w:t>
      </w:r>
      <w:r w:rsidR="006F7018">
        <w:rPr>
          <w:rFonts w:eastAsia="TimesNewRoman" w:cs="Times New Roman"/>
          <w:lang w:eastAsia="x-none"/>
        </w:rPr>
        <w:t xml:space="preserve">), 16-300 Augustów; </w:t>
      </w:r>
      <w:proofErr w:type="spellStart"/>
      <w:r w:rsidR="006F7018">
        <w:rPr>
          <w:rFonts w:eastAsia="TimesNewRoman" w:cs="Times New Roman"/>
          <w:lang w:eastAsia="x-none"/>
        </w:rPr>
        <w:t>tel</w:t>
      </w:r>
      <w:proofErr w:type="spellEnd"/>
      <w:r w:rsidR="006F7018">
        <w:rPr>
          <w:rFonts w:eastAsia="TimesNewRoman" w:cs="Times New Roman"/>
          <w:lang w:eastAsia="x-none"/>
        </w:rPr>
        <w:t xml:space="preserve">: </w:t>
      </w:r>
      <w:r w:rsidR="00B570DC">
        <w:rPr>
          <w:rFonts w:eastAsia="TimesNewRoman" w:cs="Times New Roman"/>
          <w:lang w:eastAsia="x-none"/>
        </w:rPr>
        <w:t>669 693 280</w:t>
      </w:r>
      <w:r w:rsidR="006F7018">
        <w:rPr>
          <w:rFonts w:eastAsia="TimesNewRoman" w:cs="Times New Roman"/>
          <w:lang w:eastAsia="x-none"/>
        </w:rPr>
        <w:t>, e-mail: biuro@lgd-kanal.augustow.pl</w:t>
      </w:r>
    </w:p>
    <w:p w14:paraId="4E23C3B5"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4D17C8CD"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Wszelkie terminy realizacji okre</w:t>
      </w:r>
      <w:r w:rsidRPr="00565711">
        <w:rPr>
          <w:rFonts w:eastAsia="Arial Unicode MS" w:cs="Times New Roman"/>
          <w:lang w:val="x-none" w:eastAsia="x-none"/>
        </w:rPr>
        <w:t>śl</w:t>
      </w:r>
      <w:r w:rsidRPr="00565711">
        <w:rPr>
          <w:rFonts w:eastAsia="TimesNewRoman" w:cs="Times New Roman"/>
          <w:lang w:val="x-none" w:eastAsia="x-none"/>
        </w:rPr>
        <w:t>onych czynno</w:t>
      </w:r>
      <w:r w:rsidRPr="00565711">
        <w:rPr>
          <w:rFonts w:eastAsia="Arial Unicode MS" w:cs="Times New Roman"/>
          <w:lang w:val="x-none" w:eastAsia="x-none"/>
        </w:rPr>
        <w:t>śc</w:t>
      </w:r>
      <w:r w:rsidRPr="00565711">
        <w:rPr>
          <w:rFonts w:eastAsia="TimesNewRoman" w:cs="Times New Roman"/>
          <w:lang w:val="x-none" w:eastAsia="x-none"/>
        </w:rPr>
        <w:t>i wskazane w dokumencie, je</w:t>
      </w:r>
      <w:r w:rsidRPr="00565711">
        <w:rPr>
          <w:rFonts w:eastAsia="Arial Unicode MS" w:cs="Times New Roman"/>
          <w:lang w:val="x-none" w:eastAsia="x-none"/>
        </w:rPr>
        <w:t>śl</w:t>
      </w:r>
      <w:r w:rsidRPr="00565711">
        <w:rPr>
          <w:rFonts w:eastAsia="TimesNewRoman" w:cs="Times New Roman"/>
          <w:lang w:val="x-none" w:eastAsia="x-none"/>
        </w:rPr>
        <w:t>i nie okre</w:t>
      </w:r>
      <w:r w:rsidRPr="00565711">
        <w:rPr>
          <w:rFonts w:eastAsia="Arial Unicode MS" w:cs="Times New Roman"/>
          <w:lang w:val="x-none" w:eastAsia="x-none"/>
        </w:rPr>
        <w:t>śl</w:t>
      </w:r>
      <w:r w:rsidRPr="00565711">
        <w:rPr>
          <w:rFonts w:eastAsia="TimesNewRoman" w:cs="Times New Roman"/>
          <w:lang w:val="x-none" w:eastAsia="x-none"/>
        </w:rPr>
        <w:t>ono inaczej, wyrażone są w dniach kalendarzowych. Jeżeli ostatni dzień te</w:t>
      </w:r>
      <w:r w:rsidRPr="00565711">
        <w:rPr>
          <w:rFonts w:eastAsia="Calibri" w:cs="Times New Roman"/>
          <w:lang w:val="x-none" w:eastAsia="x-none"/>
        </w:rPr>
        <w:t xml:space="preserve">rminu </w:t>
      </w:r>
      <w:r w:rsidRPr="00565711">
        <w:rPr>
          <w:rFonts w:eastAsia="TimesNewRoman" w:cs="Times New Roman"/>
          <w:lang w:val="x-none" w:eastAsia="x-none"/>
        </w:rPr>
        <w:t>przypada na dzień ustawowo wolny od pracy, za ostatni dzień terminu uważa się następny dzień po dn</w:t>
      </w:r>
      <w:r w:rsidR="00CB63C2">
        <w:rPr>
          <w:rFonts w:eastAsia="TimesNewRoman" w:cs="Times New Roman"/>
          <w:lang w:val="x-none" w:eastAsia="x-none"/>
        </w:rPr>
        <w:t>iu lub dniach wolnych od pracy.</w:t>
      </w:r>
    </w:p>
    <w:p w14:paraId="247F3658" w14:textId="77777777" w:rsidR="00CB63C2" w:rsidRDefault="00CB63C2" w:rsidP="00565711">
      <w:pPr>
        <w:autoSpaceDE w:val="0"/>
        <w:autoSpaceDN w:val="0"/>
        <w:adjustRightInd w:val="0"/>
        <w:spacing w:after="0"/>
        <w:contextualSpacing/>
        <w:jc w:val="both"/>
        <w:rPr>
          <w:rFonts w:eastAsia="TimesNewRoman" w:cs="Times New Roman"/>
          <w:lang w:val="x-none" w:eastAsia="x-none"/>
        </w:rPr>
      </w:pPr>
    </w:p>
    <w:p w14:paraId="3F548797"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r w:rsidRPr="00565711">
        <w:rPr>
          <w:rFonts w:eastAsia="TimesNewRoman" w:cs="Times New Roman"/>
          <w:lang w:val="x-none" w:eastAsia="x-none"/>
        </w:rPr>
        <w:t xml:space="preserve">W uzasadnionych sytuacjach LGD ma prawo anulować ogłoszony nabór, np. w związku ze: </w:t>
      </w:r>
    </w:p>
    <w:p w14:paraId="28E2797C"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zdarzeniami losowymi, których nie da się przewidzieć na etapie konstruowania założeń przedmiotowego naboru, </w:t>
      </w:r>
    </w:p>
    <w:p w14:paraId="135B446B" w14:textId="77777777"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lang w:val="x-none" w:eastAsia="x-none"/>
        </w:rPr>
      </w:pPr>
      <w:r w:rsidRPr="00565711">
        <w:rPr>
          <w:rFonts w:eastAsia="Calibri" w:cs="Times New Roman"/>
          <w:lang w:val="x-none" w:eastAsia="x-none"/>
        </w:rPr>
        <w:t xml:space="preserve">zmianą krajowych aktów prawnych/wytycznych wpływających w sposób istotny na proces naboru projektów do dofinansowania. </w:t>
      </w:r>
    </w:p>
    <w:p w14:paraId="2F5C8374" w14:textId="77777777" w:rsid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r w:rsidR="00CB63C2">
        <w:rPr>
          <w:rFonts w:eastAsia="Calibri" w:cs="Times New Roman"/>
          <w:lang w:eastAsia="pl-PL"/>
        </w:rPr>
        <w:t xml:space="preserve">. </w:t>
      </w:r>
      <w:r w:rsidRPr="00565711">
        <w:rPr>
          <w:rFonts w:eastAsia="Calibri" w:cs="Times New Roman"/>
          <w:lang w:eastAsia="pl-PL"/>
        </w:rPr>
        <w:t xml:space="preserve"> </w:t>
      </w:r>
    </w:p>
    <w:p w14:paraId="1DF6D3CC" w14:textId="77777777" w:rsidR="009A1609" w:rsidRPr="00565711" w:rsidRDefault="009A1609" w:rsidP="00565711">
      <w:pPr>
        <w:autoSpaceDE w:val="0"/>
        <w:autoSpaceDN w:val="0"/>
        <w:adjustRightInd w:val="0"/>
        <w:spacing w:after="0"/>
        <w:jc w:val="both"/>
        <w:rPr>
          <w:rFonts w:eastAsia="Calibri" w:cs="Times New Roman"/>
          <w:lang w:eastAsia="pl-PL"/>
        </w:rPr>
      </w:pPr>
    </w:p>
    <w:p w14:paraId="0B2BD708" w14:textId="77777777" w:rsidR="00565711" w:rsidRPr="00565711" w:rsidRDefault="00565711" w:rsidP="00565711">
      <w:pPr>
        <w:keepNext/>
        <w:keepLines/>
        <w:spacing w:before="480" w:after="0"/>
        <w:outlineLvl w:val="0"/>
        <w:rPr>
          <w:rFonts w:eastAsia="Times New Roman" w:cs="Times New Roman"/>
          <w:b/>
          <w:bCs/>
          <w:sz w:val="28"/>
          <w:szCs w:val="28"/>
        </w:rPr>
      </w:pPr>
      <w:bookmarkStart w:id="10" w:name="_Toc37243913"/>
      <w:r w:rsidRPr="00565711">
        <w:rPr>
          <w:rFonts w:eastAsia="Times New Roman" w:cs="Times New Roman"/>
          <w:b/>
          <w:bCs/>
          <w:sz w:val="28"/>
          <w:szCs w:val="28"/>
        </w:rPr>
        <w:t>I. Termin składania wniosków</w:t>
      </w:r>
      <w:bookmarkEnd w:id="10"/>
      <w:r w:rsidRPr="00565711">
        <w:rPr>
          <w:rFonts w:eastAsia="Times New Roman" w:cs="Times New Roman"/>
          <w:b/>
          <w:bCs/>
          <w:sz w:val="28"/>
          <w:szCs w:val="28"/>
        </w:rPr>
        <w:t xml:space="preserve"> </w:t>
      </w:r>
    </w:p>
    <w:p w14:paraId="2BE4F1E0" w14:textId="77777777" w:rsidR="00565711" w:rsidRPr="00565711" w:rsidRDefault="00565711" w:rsidP="00565711">
      <w:pPr>
        <w:spacing w:after="0"/>
        <w:jc w:val="both"/>
        <w:rPr>
          <w:rFonts w:eastAsia="Calibri" w:cs="Times New Roman"/>
        </w:rPr>
      </w:pPr>
    </w:p>
    <w:p w14:paraId="091FD90C" w14:textId="66056BAF" w:rsidR="00565711" w:rsidRPr="00565711" w:rsidRDefault="00565711" w:rsidP="00565711">
      <w:pPr>
        <w:spacing w:after="0"/>
        <w:jc w:val="both"/>
        <w:rPr>
          <w:rFonts w:eastAsia="Calibri" w:cs="Times New Roman"/>
        </w:rPr>
      </w:pPr>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za pomocą aplikacji Generator Wniosków Aplikacyjnych na lata 2014-2020 (GWA2014 EF</w:t>
      </w:r>
      <w:r w:rsidR="002E16B0">
        <w:rPr>
          <w:rFonts w:eastAsia="Calibri" w:cs="Times New Roman"/>
        </w:rPr>
        <w:t xml:space="preserve">S), będzie prowadzony od dnia </w:t>
      </w:r>
      <w:r w:rsidR="009A1609">
        <w:rPr>
          <w:rFonts w:eastAsia="Calibri" w:cs="Times New Roman"/>
        </w:rPr>
        <w:t>2</w:t>
      </w:r>
      <w:r w:rsidR="0093247A">
        <w:rPr>
          <w:rFonts w:eastAsia="Calibri" w:cs="Times New Roman"/>
        </w:rPr>
        <w:t>3</w:t>
      </w:r>
      <w:r w:rsidR="009A1609">
        <w:rPr>
          <w:rFonts w:eastAsia="Calibri" w:cs="Times New Roman"/>
        </w:rPr>
        <w:t>.</w:t>
      </w:r>
      <w:r w:rsidR="00D368CF">
        <w:rPr>
          <w:rFonts w:eastAsia="Calibri" w:cs="Times New Roman"/>
        </w:rPr>
        <w:t>11</w:t>
      </w:r>
      <w:r w:rsidR="009A1609">
        <w:rPr>
          <w:rFonts w:eastAsia="Calibri" w:cs="Times New Roman"/>
        </w:rPr>
        <w:t>.20</w:t>
      </w:r>
      <w:r w:rsidR="0093247A">
        <w:rPr>
          <w:rFonts w:eastAsia="Calibri" w:cs="Times New Roman"/>
        </w:rPr>
        <w:t>20</w:t>
      </w:r>
      <w:r w:rsidRPr="00565711">
        <w:rPr>
          <w:rFonts w:eastAsia="Calibri" w:cs="Times New Roman"/>
        </w:rPr>
        <w:t xml:space="preserve">r. od godziny </w:t>
      </w:r>
      <w:r w:rsidRPr="00565711">
        <w:rPr>
          <w:rFonts w:eastAsia="Calibri" w:cs="Times New Roman"/>
          <w:b/>
        </w:rPr>
        <w:t>8:00</w:t>
      </w:r>
      <w:r w:rsidR="009A1609">
        <w:rPr>
          <w:rFonts w:eastAsia="Calibri" w:cs="Times New Roman"/>
        </w:rPr>
        <w:t xml:space="preserve"> do dnia </w:t>
      </w:r>
      <w:r w:rsidR="00D368CF">
        <w:rPr>
          <w:rFonts w:eastAsia="Calibri" w:cs="Times New Roman"/>
        </w:rPr>
        <w:t>07</w:t>
      </w:r>
      <w:r w:rsidR="009A1609">
        <w:rPr>
          <w:rFonts w:eastAsia="Calibri" w:cs="Times New Roman"/>
        </w:rPr>
        <w:t>.</w:t>
      </w:r>
      <w:r w:rsidR="00D368CF">
        <w:rPr>
          <w:rFonts w:eastAsia="Calibri" w:cs="Times New Roman"/>
        </w:rPr>
        <w:t>12</w:t>
      </w:r>
      <w:r w:rsidR="009A1609">
        <w:rPr>
          <w:rFonts w:eastAsia="Calibri" w:cs="Times New Roman"/>
        </w:rPr>
        <w:t>.20</w:t>
      </w:r>
      <w:r w:rsidR="0093247A">
        <w:rPr>
          <w:rFonts w:eastAsia="Calibri" w:cs="Times New Roman"/>
        </w:rPr>
        <w:t>20</w:t>
      </w:r>
      <w:r w:rsidR="00D85012">
        <w:rPr>
          <w:rFonts w:eastAsia="Calibri" w:cs="Times New Roman"/>
        </w:rPr>
        <w:t xml:space="preserve">r. </w:t>
      </w:r>
      <w:r w:rsidRPr="00565711">
        <w:rPr>
          <w:rFonts w:eastAsia="Calibri" w:cs="Times New Roman"/>
        </w:rPr>
        <w:t xml:space="preserve">do godziny </w:t>
      </w:r>
      <w:r w:rsidRPr="00565711">
        <w:rPr>
          <w:rFonts w:eastAsia="Calibri" w:cs="Times New Roman"/>
          <w:b/>
        </w:rPr>
        <w:t>15:00</w:t>
      </w:r>
      <w:r w:rsidRPr="00565711">
        <w:rPr>
          <w:rFonts w:eastAsia="Calibri" w:cs="Times New Roman"/>
        </w:rPr>
        <w:t>.</w:t>
      </w:r>
    </w:p>
    <w:p w14:paraId="25D65D74" w14:textId="25DF47BB" w:rsidR="00565711" w:rsidRPr="00565711" w:rsidRDefault="00565711" w:rsidP="00565711">
      <w:pPr>
        <w:spacing w:after="0"/>
        <w:jc w:val="both"/>
        <w:rPr>
          <w:rFonts w:eastAsia="Calibri" w:cs="Times New Roman"/>
          <w:b/>
        </w:rPr>
      </w:pPr>
      <w:r w:rsidRPr="00565711">
        <w:rPr>
          <w:rFonts w:eastAsia="Calibri" w:cs="Times New Roman"/>
        </w:rPr>
        <w:t>Wnioski o udzielenie wsparcia w wersji papierowej (wraz z wersją elektroniczną, potwierdzeniem wydrukowania i oświadczeniem do LGD) przyjmowa</w:t>
      </w:r>
      <w:r w:rsidR="00D85012">
        <w:rPr>
          <w:rFonts w:eastAsia="Calibri" w:cs="Times New Roman"/>
        </w:rPr>
        <w:t>ne</w:t>
      </w:r>
      <w:r w:rsidR="009A1609">
        <w:rPr>
          <w:rFonts w:eastAsia="Calibri" w:cs="Times New Roman"/>
        </w:rPr>
        <w:t xml:space="preserve"> będą w siedzibie LGD od dnia 2</w:t>
      </w:r>
      <w:r w:rsidR="0093247A">
        <w:rPr>
          <w:rFonts w:eastAsia="Calibri" w:cs="Times New Roman"/>
        </w:rPr>
        <w:t>3</w:t>
      </w:r>
      <w:r w:rsidR="009A1609">
        <w:rPr>
          <w:rFonts w:eastAsia="Calibri" w:cs="Times New Roman"/>
        </w:rPr>
        <w:t>.</w:t>
      </w:r>
      <w:r w:rsidR="00D368CF">
        <w:rPr>
          <w:rFonts w:eastAsia="Calibri" w:cs="Times New Roman"/>
        </w:rPr>
        <w:t>11</w:t>
      </w:r>
      <w:r w:rsidR="009A1609">
        <w:rPr>
          <w:rFonts w:eastAsia="Calibri" w:cs="Times New Roman"/>
        </w:rPr>
        <w:t>.20</w:t>
      </w:r>
      <w:r w:rsidR="0093247A">
        <w:rPr>
          <w:rFonts w:eastAsia="Calibri" w:cs="Times New Roman"/>
        </w:rPr>
        <w:t>20</w:t>
      </w:r>
      <w:r w:rsidR="005354C3" w:rsidRPr="009A1609">
        <w:rPr>
          <w:rFonts w:eastAsia="Calibri" w:cs="Times New Roman"/>
        </w:rPr>
        <w:t>r.</w:t>
      </w:r>
      <w:r w:rsidR="005354C3">
        <w:rPr>
          <w:rFonts w:eastAsia="Calibri" w:cs="Times New Roman"/>
          <w:b/>
        </w:rPr>
        <w:t xml:space="preserve"> od godziny 8:00 </w:t>
      </w:r>
      <w:r w:rsidR="009A1609">
        <w:rPr>
          <w:rFonts w:eastAsia="Calibri" w:cs="Times New Roman"/>
          <w:b/>
        </w:rPr>
        <w:t xml:space="preserve"> do dnia </w:t>
      </w:r>
      <w:r w:rsidR="00D368CF">
        <w:rPr>
          <w:rFonts w:eastAsia="Calibri" w:cs="Times New Roman"/>
          <w:b/>
        </w:rPr>
        <w:t>08</w:t>
      </w:r>
      <w:r w:rsidR="009A1609">
        <w:rPr>
          <w:rFonts w:eastAsia="Calibri" w:cs="Times New Roman"/>
          <w:b/>
        </w:rPr>
        <w:t>.</w:t>
      </w:r>
      <w:r w:rsidR="00D368CF">
        <w:rPr>
          <w:rFonts w:eastAsia="Calibri" w:cs="Times New Roman"/>
          <w:b/>
        </w:rPr>
        <w:t>12</w:t>
      </w:r>
      <w:r w:rsidR="009A1609">
        <w:rPr>
          <w:rFonts w:eastAsia="Calibri" w:cs="Times New Roman"/>
          <w:b/>
        </w:rPr>
        <w:t>.20</w:t>
      </w:r>
      <w:r w:rsidR="0093247A">
        <w:rPr>
          <w:rFonts w:eastAsia="Calibri" w:cs="Times New Roman"/>
          <w:b/>
        </w:rPr>
        <w:t>20</w:t>
      </w:r>
      <w:r w:rsidR="00D9389A">
        <w:rPr>
          <w:rFonts w:eastAsia="Calibri" w:cs="Times New Roman"/>
          <w:b/>
        </w:rPr>
        <w:t xml:space="preserve"> r. do godziny 15:00</w:t>
      </w:r>
      <w:r w:rsidRPr="00565711">
        <w:rPr>
          <w:rFonts w:eastAsia="Calibri" w:cs="Times New Roman"/>
          <w:b/>
        </w:rPr>
        <w:t>.</w:t>
      </w:r>
    </w:p>
    <w:p w14:paraId="2BCBF88B" w14:textId="77777777" w:rsidR="00565711" w:rsidRPr="00565711" w:rsidRDefault="00565711" w:rsidP="00565711">
      <w:pPr>
        <w:keepNext/>
        <w:keepLines/>
        <w:spacing w:before="480" w:after="0"/>
        <w:outlineLvl w:val="0"/>
        <w:rPr>
          <w:rFonts w:eastAsia="Times New Roman" w:cs="Times New Roman"/>
          <w:b/>
          <w:bCs/>
          <w:sz w:val="28"/>
          <w:szCs w:val="28"/>
        </w:rPr>
      </w:pPr>
      <w:bookmarkStart w:id="11" w:name="_Toc37243914"/>
      <w:r w:rsidRPr="00565711">
        <w:rPr>
          <w:rFonts w:eastAsia="Times New Roman" w:cs="Times New Roman"/>
          <w:b/>
          <w:bCs/>
          <w:sz w:val="28"/>
          <w:szCs w:val="28"/>
        </w:rPr>
        <w:t xml:space="preserve">II. </w:t>
      </w:r>
      <w:bookmarkStart w:id="12" w:name="_Toc456619451"/>
      <w:bookmarkStart w:id="13" w:name="_Toc460228003"/>
      <w:r w:rsidRPr="00565711">
        <w:rPr>
          <w:rFonts w:eastAsia="Times New Roman" w:cs="Times New Roman"/>
          <w:b/>
          <w:bCs/>
          <w:sz w:val="28"/>
          <w:szCs w:val="28"/>
        </w:rPr>
        <w:t>Miejsce składania wniosków</w:t>
      </w:r>
      <w:bookmarkEnd w:id="11"/>
      <w:bookmarkEnd w:id="12"/>
      <w:bookmarkEnd w:id="13"/>
      <w:r w:rsidRPr="00565711">
        <w:rPr>
          <w:rFonts w:eastAsia="Times New Roman" w:cs="Times New Roman"/>
          <w:b/>
          <w:bCs/>
          <w:sz w:val="28"/>
          <w:szCs w:val="28"/>
        </w:rPr>
        <w:t xml:space="preserve"> </w:t>
      </w:r>
    </w:p>
    <w:p w14:paraId="4B0AB853" w14:textId="009C7C29" w:rsidR="00565711" w:rsidRPr="00565711" w:rsidRDefault="00565711" w:rsidP="00565711">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sidR="00E2087D">
        <w:rPr>
          <w:rFonts w:eastAsia="Calibri" w:cs="Times New Roman"/>
        </w:rPr>
        <w:t xml:space="preserve">9 </w:t>
      </w:r>
      <w:r w:rsidRPr="00565711">
        <w:rPr>
          <w:rFonts w:eastAsia="Calibri" w:cs="Times New Roman"/>
        </w:rPr>
        <w:t>do Ogłoszenia o naborze wniosków wraz z załącznikami (jeśli dotyczy).</w:t>
      </w:r>
    </w:p>
    <w:p w14:paraId="754E1B18" w14:textId="77777777" w:rsidR="00565711" w:rsidRPr="00565711" w:rsidRDefault="00565711" w:rsidP="00565711">
      <w:pPr>
        <w:shd w:val="clear" w:color="auto" w:fill="FFFFFF"/>
        <w:spacing w:after="0"/>
        <w:jc w:val="both"/>
        <w:rPr>
          <w:rFonts w:eastAsia="Calibri" w:cs="Times New Roman"/>
        </w:rPr>
      </w:pPr>
    </w:p>
    <w:p w14:paraId="50726AD8" w14:textId="4156ECC6" w:rsidR="00565711" w:rsidRPr="00E522EF" w:rsidRDefault="00565711" w:rsidP="00565711">
      <w:pPr>
        <w:shd w:val="clear" w:color="auto" w:fill="FFFFFF"/>
        <w:spacing w:after="0"/>
        <w:jc w:val="both"/>
        <w:rPr>
          <w:rFonts w:eastAsia="Calibri" w:cs="Times New Roman"/>
        </w:rPr>
      </w:pPr>
      <w:r w:rsidRPr="00565711">
        <w:rPr>
          <w:rFonts w:eastAsia="Calibri" w:cs="Times New Roman"/>
        </w:rPr>
        <w:t xml:space="preserve">Dokumenty należy złożyć w </w:t>
      </w:r>
      <w:r w:rsidR="00BD62D3">
        <w:rPr>
          <w:rFonts w:eastAsia="Calibri" w:cs="Times New Roman"/>
        </w:rPr>
        <w:t xml:space="preserve">biurze LGD, przy ul. </w:t>
      </w:r>
      <w:r w:rsidR="0093247A">
        <w:rPr>
          <w:rFonts w:eastAsia="Calibri" w:cs="Times New Roman"/>
        </w:rPr>
        <w:t>Nowomiejska 41</w:t>
      </w:r>
      <w:r w:rsidR="00E522EF">
        <w:rPr>
          <w:rFonts w:eastAsia="Calibri" w:cs="Times New Roman"/>
        </w:rPr>
        <w:t xml:space="preserve"> ( </w:t>
      </w:r>
      <w:r w:rsidR="0093247A">
        <w:rPr>
          <w:rFonts w:eastAsia="Calibri" w:cs="Times New Roman"/>
        </w:rPr>
        <w:t>I piętro sala nr2</w:t>
      </w:r>
      <w:r w:rsidR="00E522EF">
        <w:rPr>
          <w:rFonts w:eastAsia="Calibri" w:cs="Times New Roman"/>
        </w:rPr>
        <w:t xml:space="preserve">), </w:t>
      </w:r>
      <w:r w:rsidR="00E522EF">
        <w:rPr>
          <w:rFonts w:eastAsia="Calibri" w:cs="Times New Roman"/>
        </w:rPr>
        <w:br/>
        <w:t xml:space="preserve">16-300 Augustów </w:t>
      </w:r>
      <w:r w:rsidRPr="00565711">
        <w:rPr>
          <w:rFonts w:eastAsia="Times New Roman" w:cs="Times New Roman"/>
          <w:color w:val="000000"/>
        </w:rPr>
        <w:t xml:space="preserve">w dniach trwania naboru, od poniedziałku do piątku w godzinach: </w:t>
      </w:r>
      <w:r w:rsidR="00E522EF">
        <w:rPr>
          <w:rFonts w:eastAsia="Times New Roman" w:cs="Times New Roman"/>
          <w:color w:val="000000"/>
        </w:rPr>
        <w:t xml:space="preserve">8:00-15:00. </w:t>
      </w:r>
    </w:p>
    <w:p w14:paraId="5079B583" w14:textId="77777777" w:rsidR="00565711" w:rsidRPr="00565711" w:rsidRDefault="00565711" w:rsidP="00565711">
      <w:pPr>
        <w:spacing w:after="0"/>
        <w:jc w:val="both"/>
        <w:rPr>
          <w:rFonts w:eastAsia="Calibri" w:cs="Times New Roman"/>
        </w:rPr>
      </w:pPr>
    </w:p>
    <w:p w14:paraId="683542A5"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Wnioski można składać osobiście oraz nadsyłać pocztą </w:t>
      </w:r>
      <w:r w:rsidR="000C302A">
        <w:rPr>
          <w:rFonts w:eastAsia="Calibri" w:cs="Times New Roman"/>
        </w:rPr>
        <w:t>lub przesyłką kurierską do LGD-Kanał Augustowski</w:t>
      </w:r>
      <w:r w:rsidRPr="00565711">
        <w:rPr>
          <w:rFonts w:eastAsia="Calibri" w:cs="Times New Roman"/>
        </w:rPr>
        <w:t>,</w:t>
      </w:r>
      <w:r w:rsidR="000C302A">
        <w:rPr>
          <w:rFonts w:eastAsia="Calibri" w:cs="Times New Roman"/>
        </w:rPr>
        <w:br/>
      </w:r>
      <w:r w:rsidRPr="00565711">
        <w:rPr>
          <w:rFonts w:eastAsia="Calibri" w:cs="Times New Roman"/>
        </w:rPr>
        <w:t xml:space="preserve"> w ww.  terminie. W przypadku wniosków nadesłanych pocztą lub przesyłką kurierską o p</w:t>
      </w:r>
      <w:r w:rsidR="000C302A">
        <w:rPr>
          <w:rFonts w:eastAsia="Calibri" w:cs="Times New Roman"/>
        </w:rPr>
        <w:t xml:space="preserve">rzyjęciu wniosku decyduje data </w:t>
      </w:r>
      <w:r w:rsidRPr="00565711">
        <w:rPr>
          <w:rFonts w:eastAsia="Calibri" w:cs="Times New Roman"/>
        </w:rPr>
        <w:t>i godzina wpływu wniosku do LGD.</w:t>
      </w:r>
    </w:p>
    <w:p w14:paraId="5E4AAEE6" w14:textId="77777777" w:rsidR="00565711" w:rsidRPr="00565711" w:rsidRDefault="00565711" w:rsidP="00565711">
      <w:pPr>
        <w:spacing w:after="0"/>
        <w:jc w:val="both"/>
        <w:rPr>
          <w:rFonts w:eastAsia="Calibri" w:cs="Times New Roman"/>
          <w:b/>
        </w:rPr>
      </w:pPr>
    </w:p>
    <w:p w14:paraId="72248A2A"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14:paraId="7ED55A93" w14:textId="77777777" w:rsidR="00565711" w:rsidRPr="00565711" w:rsidRDefault="00565711" w:rsidP="00565711">
      <w:pPr>
        <w:keepNext/>
        <w:keepLines/>
        <w:spacing w:before="480" w:after="0"/>
        <w:outlineLvl w:val="0"/>
        <w:rPr>
          <w:rFonts w:eastAsia="Times New Roman" w:cs="Times New Roman"/>
          <w:b/>
          <w:bCs/>
          <w:sz w:val="28"/>
          <w:szCs w:val="28"/>
        </w:rPr>
      </w:pPr>
      <w:bookmarkStart w:id="14" w:name="_Toc37243915"/>
      <w:r w:rsidRPr="00565711">
        <w:rPr>
          <w:rFonts w:eastAsia="Times New Roman" w:cs="Times New Roman"/>
          <w:b/>
          <w:bCs/>
          <w:sz w:val="28"/>
          <w:szCs w:val="28"/>
        </w:rPr>
        <w:t>III. Sposób składania wniosków</w:t>
      </w:r>
      <w:bookmarkEnd w:id="14"/>
    </w:p>
    <w:p w14:paraId="5A00BA34" w14:textId="77777777" w:rsidR="00565711" w:rsidRPr="00565711" w:rsidRDefault="00565711" w:rsidP="00565711">
      <w:pPr>
        <w:autoSpaceDE w:val="0"/>
        <w:autoSpaceDN w:val="0"/>
        <w:adjustRightInd w:val="0"/>
        <w:spacing w:after="0"/>
        <w:contextualSpacing/>
        <w:jc w:val="both"/>
        <w:rPr>
          <w:rFonts w:eastAsia="Calibri" w:cs="Times New Roman"/>
          <w:lang w:val="x-none" w:eastAsia="x-none"/>
        </w:rPr>
      </w:pPr>
    </w:p>
    <w:p w14:paraId="19491EC3" w14:textId="77777777" w:rsidR="002104B3" w:rsidRPr="000E766F" w:rsidRDefault="00565711" w:rsidP="002104B3">
      <w:pPr>
        <w:shd w:val="clear" w:color="auto" w:fill="FFFFFF"/>
        <w:tabs>
          <w:tab w:val="left" w:pos="3260"/>
        </w:tabs>
        <w:spacing w:after="0"/>
        <w:rPr>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00E2087D">
        <w:rPr>
          <w:rFonts w:eastAsia="Calibri" w:cs="Times New Roman"/>
        </w:rPr>
        <w:t xml:space="preserve"> (załącznik nr 11 </w:t>
      </w:r>
      <w:r w:rsidRPr="00565711">
        <w:rPr>
          <w:rFonts w:eastAsia="Calibri" w:cs="Times New Roman"/>
        </w:rPr>
        <w:t xml:space="preserve">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2104B3" w:rsidRPr="000E766F">
        <w:t>zawierającej ogłoszenia o naborach wniosków.</w:t>
      </w:r>
    </w:p>
    <w:p w14:paraId="68F44005" w14:textId="588C4BE9" w:rsidR="00565711" w:rsidRPr="00565711" w:rsidRDefault="00565711" w:rsidP="00565711">
      <w:pPr>
        <w:shd w:val="clear" w:color="auto" w:fill="FFFFFF"/>
        <w:tabs>
          <w:tab w:val="left" w:pos="3260"/>
        </w:tabs>
        <w:spacing w:after="0"/>
        <w:jc w:val="both"/>
        <w:rPr>
          <w:rFonts w:eastAsia="Calibri" w:cs="Times New Roman"/>
          <w:b/>
        </w:rPr>
      </w:pPr>
    </w:p>
    <w:p w14:paraId="7D48E591" w14:textId="77777777" w:rsidR="00565711" w:rsidRPr="00565711" w:rsidRDefault="00565711" w:rsidP="00565711">
      <w:pPr>
        <w:tabs>
          <w:tab w:val="center" w:pos="4536"/>
          <w:tab w:val="right" w:pos="9072"/>
        </w:tabs>
        <w:spacing w:after="0"/>
        <w:jc w:val="both"/>
        <w:rPr>
          <w:rFonts w:eastAsia="Calibri" w:cs="Times New Roman"/>
        </w:rPr>
      </w:pPr>
    </w:p>
    <w:p w14:paraId="709BDF23" w14:textId="7A43277A"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9" w:history="1">
        <w:r w:rsidR="00057FE9"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 xml:space="preserve">dokument dostępny na stronie: </w:t>
      </w:r>
      <w:hyperlink r:id="rId10" w:history="1">
        <w:r w:rsidR="00057FE9" w:rsidRPr="00B74316">
          <w:rPr>
            <w:rStyle w:val="Hipercze"/>
            <w:rFonts w:eastAsia="Calibri" w:cs="Times New Roman"/>
          </w:rPr>
          <w:t>http://www.rpo.wrotapodlasia.pl</w:t>
        </w:r>
      </w:hyperlink>
      <w:r w:rsidR="00057FE9">
        <w:rPr>
          <w:rFonts w:eastAsia="Calibri" w:cs="Times New Roman"/>
        </w:rPr>
        <w:t xml:space="preserve"> </w:t>
      </w:r>
      <w:r w:rsidRPr="00565711">
        <w:rPr>
          <w:rFonts w:eastAsia="Calibri" w:cs="Times New Roman"/>
        </w:rPr>
        <w:t xml:space="preserve"> w sekcji: Dokumenty do pobrania)</w:t>
      </w:r>
      <w:r w:rsidRPr="00565711">
        <w:rPr>
          <w:rFonts w:eastAsia="Calibri" w:cs="Times New Roman"/>
          <w:color w:val="000000"/>
          <w:shd w:val="clear" w:color="auto" w:fill="FFFFFF"/>
        </w:rPr>
        <w:br/>
        <w:t>na adres: </w:t>
      </w:r>
      <w:hyperlink r:id="rId11"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14:paraId="26CC3E79" w14:textId="77777777" w:rsidR="00565711" w:rsidRPr="00565711" w:rsidRDefault="00565711" w:rsidP="00565711">
      <w:pPr>
        <w:spacing w:after="0"/>
        <w:jc w:val="both"/>
        <w:rPr>
          <w:rFonts w:eastAsia="Calibri" w:cs="Times New Roman"/>
        </w:rPr>
      </w:pPr>
    </w:p>
    <w:p w14:paraId="04856C12" w14:textId="77777777"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14:paraId="0D8FA64A" w14:textId="77777777" w:rsidR="00565711" w:rsidRPr="00565711" w:rsidRDefault="00565711" w:rsidP="00565711">
      <w:pPr>
        <w:spacing w:after="0"/>
        <w:jc w:val="both"/>
        <w:rPr>
          <w:rFonts w:eastAsia="Calibri" w:cs="Times New Roman"/>
        </w:rPr>
      </w:pPr>
    </w:p>
    <w:p w14:paraId="5AEB1DC1"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Wnioski o dofinansowanie realizacji projektów składane są w terminie określonym powyżej: </w:t>
      </w:r>
    </w:p>
    <w:p w14:paraId="08E149C9" w14:textId="0B00D79B" w:rsidR="00565711" w:rsidRPr="00253B2A" w:rsidRDefault="00565711" w:rsidP="00565711">
      <w:pPr>
        <w:numPr>
          <w:ilvl w:val="0"/>
          <w:numId w:val="4"/>
        </w:numPr>
        <w:tabs>
          <w:tab w:val="left" w:pos="567"/>
        </w:tabs>
        <w:spacing w:after="0"/>
        <w:ind w:left="567" w:hanging="283"/>
        <w:contextualSpacing/>
        <w:jc w:val="both"/>
        <w:rPr>
          <w:rFonts w:eastAsia="Times New Roman" w:cs="Times New Roman"/>
          <w:color w:val="FF0000"/>
          <w:lang w:eastAsia="pl-PL"/>
        </w:rPr>
      </w:pPr>
      <w:r w:rsidRPr="00565711">
        <w:rPr>
          <w:rFonts w:eastAsia="Times New Roman" w:cs="Times New Roman"/>
          <w:lang w:eastAsia="pl-PL"/>
        </w:rPr>
        <w:t xml:space="preserve">w wersji elektronicznej (plik </w:t>
      </w:r>
      <w:proofErr w:type="spellStart"/>
      <w:r w:rsidRPr="00565711">
        <w:rPr>
          <w:rFonts w:eastAsia="Times New Roman" w:cs="Times New Roman"/>
          <w:lang w:eastAsia="pl-PL"/>
        </w:rPr>
        <w:t>xml</w:t>
      </w:r>
      <w:proofErr w:type="spellEnd"/>
      <w:r w:rsidRPr="00565711">
        <w:rPr>
          <w:rFonts w:eastAsia="Times New Roman" w:cs="Times New Roman"/>
          <w:lang w:eastAsia="pl-PL"/>
        </w:rPr>
        <w:t>) za pomocą aplikacji GWA2014 EFS</w:t>
      </w:r>
      <w:r w:rsidRPr="00565711">
        <w:rPr>
          <w:rFonts w:eastAsia="Calibri" w:cs="Times New Roman"/>
        </w:rPr>
        <w:t>)</w:t>
      </w:r>
      <w:r w:rsidRPr="00565711">
        <w:rPr>
          <w:rFonts w:eastAsia="Times New Roman" w:cs="Times New Roman"/>
          <w:lang w:eastAsia="pl-PL"/>
        </w:rPr>
        <w:t xml:space="preserve"> wniosek o dofinansowanie projektu należy wypełnić w wersji instalacyjnej GWA2014 EFS</w:t>
      </w:r>
      <w:r w:rsidRPr="00565711">
        <w:rPr>
          <w:rFonts w:eastAsia="Times New Roman" w:cs="Times New Roman"/>
          <w:b/>
          <w:lang w:eastAsia="pl-PL"/>
        </w:rPr>
        <w:t xml:space="preserve"> </w:t>
      </w:r>
      <w:r w:rsidRPr="00565711">
        <w:rPr>
          <w:rFonts w:eastAsia="Times New Roman" w:cs="Times New Roman"/>
          <w:lang w:eastAsia="pl-PL"/>
        </w:rPr>
        <w:t xml:space="preserve">nie starszej </w:t>
      </w:r>
      <w:r w:rsidRPr="00253B2A">
        <w:rPr>
          <w:rFonts w:eastAsia="Times New Roman" w:cs="Times New Roman"/>
          <w:lang w:eastAsia="pl-PL"/>
        </w:rPr>
        <w:t xml:space="preserve">niż </w:t>
      </w:r>
      <w:r w:rsidR="00D00881" w:rsidRPr="00253B2A">
        <w:rPr>
          <w:rFonts w:eastAsia="Times New Roman" w:cs="Times New Roman"/>
          <w:b/>
          <w:lang w:eastAsia="pl-PL"/>
        </w:rPr>
        <w:t>2.</w:t>
      </w:r>
      <w:r w:rsidR="00D368CF">
        <w:rPr>
          <w:rFonts w:eastAsia="Times New Roman" w:cs="Times New Roman"/>
          <w:b/>
          <w:lang w:eastAsia="pl-PL"/>
        </w:rPr>
        <w:t>2</w:t>
      </w:r>
      <w:r w:rsidR="00D00881" w:rsidRPr="00253B2A">
        <w:rPr>
          <w:rFonts w:eastAsia="Times New Roman" w:cs="Times New Roman"/>
          <w:b/>
          <w:lang w:eastAsia="pl-PL"/>
        </w:rPr>
        <w:t>.</w:t>
      </w:r>
      <w:r w:rsidR="00D368CF">
        <w:rPr>
          <w:rFonts w:eastAsia="Times New Roman" w:cs="Times New Roman"/>
          <w:b/>
          <w:lang w:eastAsia="pl-PL"/>
        </w:rPr>
        <w:t>0</w:t>
      </w:r>
    </w:p>
    <w:p w14:paraId="45D8613C" w14:textId="77777777" w:rsidR="00565711" w:rsidRPr="00565711" w:rsidRDefault="00565711" w:rsidP="00565711">
      <w:pPr>
        <w:tabs>
          <w:tab w:val="left" w:pos="567"/>
        </w:tabs>
        <w:spacing w:after="0"/>
        <w:ind w:left="567"/>
        <w:contextualSpacing/>
        <w:jc w:val="both"/>
        <w:rPr>
          <w:rFonts w:eastAsia="Times New Roman" w:cs="Times New Roman"/>
          <w:lang w:eastAsia="pl-PL"/>
        </w:rPr>
      </w:pPr>
      <w:r w:rsidRPr="00565711">
        <w:rPr>
          <w:rFonts w:eastAsia="Times New Roman" w:cs="Times New Roman"/>
          <w:lang w:eastAsia="pl-PL"/>
        </w:rPr>
        <w:t>Co do zasady po ww. terminie nie będzie możliwe przesłanie wniosku.</w:t>
      </w:r>
    </w:p>
    <w:p w14:paraId="19172400" w14:textId="7E2741E5" w:rsidR="00565711" w:rsidRPr="00565711" w:rsidRDefault="00C466B4"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lang w:eastAsia="pl-PL"/>
        </w:rPr>
        <w:t>w ciągu 1</w:t>
      </w:r>
      <w:r w:rsidR="00565711" w:rsidRPr="00565711">
        <w:rPr>
          <w:rFonts w:eastAsia="Times New Roman" w:cs="Times New Roman"/>
          <w:lang w:eastAsia="pl-PL"/>
        </w:rPr>
        <w:t xml:space="preserve"> dni</w:t>
      </w:r>
      <w:r>
        <w:rPr>
          <w:rFonts w:eastAsia="Times New Roman" w:cs="Times New Roman"/>
          <w:lang w:eastAsia="pl-PL"/>
        </w:rPr>
        <w:t>a roboczego</w:t>
      </w:r>
      <w:r w:rsidR="00F768B7">
        <w:rPr>
          <w:rFonts w:eastAsia="Times New Roman" w:cs="Times New Roman"/>
          <w:lang w:eastAsia="pl-PL"/>
        </w:rPr>
        <w:t xml:space="preserve"> (decyduje data wpływu do LGD-Kanał Augustowski </w:t>
      </w:r>
      <w:r w:rsidR="00565711" w:rsidRPr="00565711">
        <w:rPr>
          <w:rFonts w:eastAsia="Times New Roman" w:cs="Times New Roman"/>
          <w:lang w:eastAsia="pl-PL"/>
        </w:rPr>
        <w:t>), licząc od pierwszego dnia roboczego następującego po dniu złożenia wniosku w wersji elektronicznej za pomocą systemu GWA2014 EFS, wni</w:t>
      </w:r>
      <w:r w:rsidR="00D00881">
        <w:rPr>
          <w:rFonts w:eastAsia="Times New Roman" w:cs="Times New Roman"/>
          <w:lang w:eastAsia="pl-PL"/>
        </w:rPr>
        <w:t>oski powinny być złożone w trzech</w:t>
      </w:r>
      <w:r w:rsidR="00565711" w:rsidRPr="00565711">
        <w:rPr>
          <w:rFonts w:eastAsia="Times New Roman" w:cs="Times New Roman"/>
          <w:lang w:eastAsia="pl-PL"/>
        </w:rPr>
        <w:t xml:space="preserve"> egzemplarzach wersji papierowej (oryginał </w:t>
      </w:r>
      <w:r w:rsidR="00D85E67">
        <w:rPr>
          <w:rFonts w:eastAsia="Times New Roman" w:cs="Times New Roman"/>
          <w:lang w:eastAsia="pl-PL"/>
        </w:rPr>
        <w:br/>
      </w:r>
      <w:r w:rsidR="00565711" w:rsidRPr="00565711">
        <w:rPr>
          <w:rFonts w:eastAsia="Times New Roman" w:cs="Times New Roman"/>
          <w:lang w:eastAsia="pl-PL"/>
        </w:rPr>
        <w:t xml:space="preserve">i </w:t>
      </w:r>
      <w:r w:rsidR="00E93FA6">
        <w:rPr>
          <w:rFonts w:eastAsia="Times New Roman" w:cs="Times New Roman"/>
          <w:lang w:eastAsia="pl-PL"/>
        </w:rPr>
        <w:t xml:space="preserve">dwie </w:t>
      </w:r>
      <w:r w:rsidR="00565711" w:rsidRPr="00565711">
        <w:rPr>
          <w:rFonts w:eastAsia="Times New Roman" w:cs="Times New Roman"/>
          <w:lang w:eastAsia="pl-PL"/>
        </w:rPr>
        <w:t>k</w:t>
      </w:r>
      <w:r w:rsidR="00E93FA6">
        <w:rPr>
          <w:rFonts w:eastAsia="Times New Roman" w:cs="Times New Roman"/>
          <w:lang w:eastAsia="pl-PL"/>
        </w:rPr>
        <w:t>opie</w:t>
      </w:r>
      <w:r w:rsidR="00D00881">
        <w:rPr>
          <w:rFonts w:eastAsia="Times New Roman" w:cs="Times New Roman"/>
          <w:lang w:eastAsia="pl-PL"/>
        </w:rPr>
        <w:t xml:space="preserve"> lub trzy</w:t>
      </w:r>
      <w:r w:rsidR="00565711" w:rsidRPr="00565711">
        <w:rPr>
          <w:rFonts w:eastAsia="Times New Roman" w:cs="Times New Roman"/>
          <w:lang w:eastAsia="pl-PL"/>
        </w:rPr>
        <w:t xml:space="preserve"> oryginały) wraz z </w:t>
      </w:r>
      <w:r w:rsidR="00565711" w:rsidRPr="00565711">
        <w:rPr>
          <w:rFonts w:eastAsia="Times New Roman" w:cs="Times New Roman"/>
          <w:i/>
          <w:iCs/>
          <w:lang w:eastAsia="pl-PL"/>
        </w:rPr>
        <w:t>Potwierdzeniem przesłania do IZ RPOWP elektronicznej</w:t>
      </w:r>
      <w:r w:rsidR="00D85E67">
        <w:rPr>
          <w:rFonts w:eastAsia="Times New Roman" w:cs="Times New Roman"/>
          <w:i/>
          <w:iCs/>
          <w:lang w:eastAsia="pl-PL"/>
        </w:rPr>
        <w:t xml:space="preserve"> wersji wniosku </w:t>
      </w:r>
      <w:r w:rsidR="00565711" w:rsidRPr="00565711">
        <w:rPr>
          <w:rFonts w:eastAsia="Times New Roman" w:cs="Times New Roman"/>
          <w:i/>
          <w:iCs/>
          <w:lang w:eastAsia="pl-PL"/>
        </w:rPr>
        <w:t>o dofinansowanie</w:t>
      </w:r>
    </w:p>
    <w:p w14:paraId="27CCC860" w14:textId="77777777" w:rsidR="00565711" w:rsidRDefault="00565711" w:rsidP="00565711">
      <w:pPr>
        <w:numPr>
          <w:ilvl w:val="0"/>
          <w:numId w:val="4"/>
        </w:numPr>
        <w:tabs>
          <w:tab w:val="left" w:pos="567"/>
        </w:tabs>
        <w:spacing w:after="0"/>
        <w:ind w:left="567" w:hanging="283"/>
        <w:contextualSpacing/>
        <w:jc w:val="both"/>
        <w:rPr>
          <w:rFonts w:eastAsia="Times New Roman" w:cs="Times New Roman"/>
          <w:lang w:eastAsia="pl-PL"/>
        </w:rPr>
      </w:pPr>
      <w:r w:rsidRPr="00565711">
        <w:rPr>
          <w:rFonts w:eastAsia="Times New Roman" w:cs="Times New Roman"/>
        </w:rPr>
        <w:t>w wersji elektronicznej wniosku, wraz z załącznikami, nagranymi na n</w:t>
      </w:r>
      <w:r w:rsidR="00D85E67">
        <w:rPr>
          <w:rFonts w:eastAsia="Times New Roman" w:cs="Times New Roman"/>
        </w:rPr>
        <w:t>ośniku elektronicznym (CD/ DVD) w formacie PDF i XML</w:t>
      </w:r>
    </w:p>
    <w:p w14:paraId="762FE370" w14:textId="77777777" w:rsidR="00D85E67"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o przetwarzaniu danych osobowych w celach konkursowych ( załącznik nr 10)</w:t>
      </w:r>
    </w:p>
    <w:p w14:paraId="2635345A" w14:textId="77777777" w:rsidR="001A65DE"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1 egzemplarz umowy lub porozumienia jednoznacznie określający reguły partnerstwa ( dotyczy tylko Wnioskodawców, którzy chcą uzyskać punkty zgodnie z lokalnym kryterium wyboru).</w:t>
      </w:r>
    </w:p>
    <w:p w14:paraId="6226337D" w14:textId="0FE575BE" w:rsidR="001A65DE" w:rsidRPr="00565711" w:rsidRDefault="001A65DE" w:rsidP="00565711">
      <w:pPr>
        <w:numPr>
          <w:ilvl w:val="0"/>
          <w:numId w:val="4"/>
        </w:numPr>
        <w:tabs>
          <w:tab w:val="left" w:pos="567"/>
        </w:tabs>
        <w:spacing w:after="0"/>
        <w:ind w:left="567" w:hanging="283"/>
        <w:contextualSpacing/>
        <w:jc w:val="both"/>
        <w:rPr>
          <w:rFonts w:eastAsia="Times New Roman" w:cs="Times New Roman"/>
          <w:lang w:eastAsia="pl-PL"/>
        </w:rPr>
      </w:pPr>
      <w:r>
        <w:rPr>
          <w:rFonts w:eastAsia="Times New Roman" w:cs="Times New Roman"/>
        </w:rPr>
        <w:t>Oświadczenie Wnioskodawcy, dotyczące zgodności maila z mailem zawartym we wniosku</w:t>
      </w:r>
      <w:r w:rsidR="00E2087D">
        <w:rPr>
          <w:rFonts w:eastAsia="Times New Roman" w:cs="Times New Roman"/>
        </w:rPr>
        <w:t xml:space="preserve"> ( załącznik nr 17</w:t>
      </w:r>
      <w:r w:rsidR="00D80B8F">
        <w:rPr>
          <w:rFonts w:eastAsia="Times New Roman" w:cs="Times New Roman"/>
        </w:rPr>
        <w:t xml:space="preserve"> do ogłoszenia).</w:t>
      </w:r>
    </w:p>
    <w:p w14:paraId="6E923798" w14:textId="77777777" w:rsidR="00565711" w:rsidRPr="00565711" w:rsidRDefault="00565711" w:rsidP="00565711">
      <w:pPr>
        <w:tabs>
          <w:tab w:val="center" w:pos="4536"/>
          <w:tab w:val="right" w:pos="9072"/>
        </w:tabs>
        <w:spacing w:after="0"/>
        <w:jc w:val="both"/>
        <w:rPr>
          <w:rFonts w:eastAsia="Calibri" w:cs="Times New Roman"/>
          <w:i/>
        </w:rPr>
      </w:pPr>
    </w:p>
    <w:p w14:paraId="7A6BC5B7" w14:textId="77777777" w:rsidR="00565711" w:rsidRPr="00565711" w:rsidRDefault="00565711" w:rsidP="00565711">
      <w:pPr>
        <w:spacing w:after="0"/>
        <w:jc w:val="both"/>
        <w:rPr>
          <w:rFonts w:eastAsia="Calibri" w:cs="Times New Roman"/>
          <w:b/>
        </w:rPr>
      </w:pPr>
      <w:bookmarkStart w:id="15" w:name="_Toc456619448"/>
      <w:bookmarkStart w:id="16" w:name="_Toc460228004"/>
      <w:r w:rsidRPr="00565711">
        <w:rPr>
          <w:rFonts w:eastAsia="Calibri" w:cs="Times New Roman"/>
          <w:b/>
        </w:rPr>
        <w:t>Wersję papierową należy przygotować po wysłaniu wniosku w wersji elektronicznej.</w:t>
      </w:r>
    </w:p>
    <w:p w14:paraId="138CF54B" w14:textId="77777777" w:rsidR="00565711" w:rsidRPr="00565711" w:rsidRDefault="00565711" w:rsidP="00565711">
      <w:pPr>
        <w:spacing w:after="0"/>
        <w:jc w:val="both"/>
        <w:rPr>
          <w:rFonts w:eastAsia="Calibri" w:cs="Times New Roman"/>
        </w:rPr>
      </w:pPr>
    </w:p>
    <w:p w14:paraId="21AB02CF" w14:textId="1784F932" w:rsidR="00565711" w:rsidRPr="00565711" w:rsidRDefault="00565711" w:rsidP="00565711">
      <w:pPr>
        <w:spacing w:after="0"/>
        <w:jc w:val="both"/>
        <w:rPr>
          <w:rFonts w:eastAsia="Calibri" w:cs="Times New Roman"/>
        </w:rPr>
      </w:pPr>
      <w:r w:rsidRPr="00565711">
        <w:rPr>
          <w:rFonts w:eastAsia="Calibri" w:cs="Times New Roman"/>
        </w:rPr>
        <w:t>Przy dostarczeniu wniosku o dofinansowanie Wnioskodawca, który chce uzyskać potwierdzenie jego złożenia, może przedłożyć wydrukowane i wypełnione potwierdzenie (załącznik n</w:t>
      </w:r>
      <w:r w:rsidR="00894768">
        <w:rPr>
          <w:rFonts w:eastAsia="Calibri" w:cs="Times New Roman"/>
        </w:rPr>
        <w:t>r 16</w:t>
      </w:r>
      <w:r w:rsidRPr="00565711">
        <w:rPr>
          <w:rFonts w:eastAsia="Calibri" w:cs="Times New Roman"/>
        </w:rPr>
        <w:t xml:space="preserve">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14:paraId="38977A65" w14:textId="77777777"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14:paraId="263F3B33" w14:textId="77777777"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5"/>
    <w:bookmarkEnd w:id="16"/>
    <w:p w14:paraId="62CEEA71" w14:textId="77777777" w:rsidR="00565711" w:rsidRPr="00565711" w:rsidRDefault="00565711" w:rsidP="00565711">
      <w:pPr>
        <w:shd w:val="clear" w:color="auto" w:fill="FFFFFF"/>
        <w:tabs>
          <w:tab w:val="left" w:pos="3260"/>
        </w:tabs>
        <w:spacing w:after="0"/>
        <w:jc w:val="both"/>
        <w:rPr>
          <w:rFonts w:eastAsia="Calibri" w:cs="Times New Roman"/>
        </w:rPr>
      </w:pPr>
    </w:p>
    <w:p w14:paraId="3704E5DD" w14:textId="77777777"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14:paraId="51F32FF1" w14:textId="77777777" w:rsidR="00565711" w:rsidRPr="00565711" w:rsidRDefault="00565711" w:rsidP="00565711">
      <w:pPr>
        <w:shd w:val="clear" w:color="auto" w:fill="FFFFFF"/>
        <w:spacing w:after="0"/>
        <w:jc w:val="both"/>
        <w:rPr>
          <w:rFonts w:eastAsia="Calibri" w:cs="Times New Roman"/>
        </w:rPr>
      </w:pPr>
    </w:p>
    <w:p w14:paraId="79831686" w14:textId="77777777"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14:paraId="35041B0D" w14:textId="77777777" w:rsidR="00565711" w:rsidRPr="00565711" w:rsidRDefault="00565711" w:rsidP="00565711">
      <w:pPr>
        <w:spacing w:after="0"/>
        <w:jc w:val="both"/>
        <w:rPr>
          <w:rFonts w:eastAsia="Calibri" w:cs="Times New Roman"/>
        </w:rPr>
      </w:pPr>
    </w:p>
    <w:p w14:paraId="798E8BAC" w14:textId="77777777"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p>
    <w:p w14:paraId="6C915066"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1DC65045" w14:textId="77777777"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14:paraId="5C021A3E"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6CAF5B72" w14:textId="77777777" w:rsidTr="00706256">
        <w:tc>
          <w:tcPr>
            <w:tcW w:w="9639" w:type="dxa"/>
            <w:shd w:val="clear" w:color="auto" w:fill="BFBFBF"/>
          </w:tcPr>
          <w:p w14:paraId="57B598AF" w14:textId="77777777" w:rsidR="00565711" w:rsidRPr="00565711" w:rsidRDefault="00565711" w:rsidP="00565711">
            <w:pPr>
              <w:spacing w:after="0"/>
              <w:jc w:val="both"/>
              <w:rPr>
                <w:rFonts w:eastAsia="Calibri" w:cs="Times New Roman"/>
              </w:rPr>
            </w:pPr>
            <w:r w:rsidRPr="00565711">
              <w:rPr>
                <w:rFonts w:eastAsia="Calibri" w:cs="Times New Roman"/>
                <w:b/>
              </w:rPr>
              <w:t xml:space="preserve">UWAGA: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14:paraId="1E541782" w14:textId="77777777" w:rsidR="00565711" w:rsidRPr="00565711" w:rsidRDefault="00565711" w:rsidP="00565711">
      <w:pPr>
        <w:spacing w:after="0"/>
        <w:jc w:val="both"/>
        <w:rPr>
          <w:rFonts w:eastAsia="Calibri" w:cs="Times New Roman"/>
        </w:rPr>
      </w:pPr>
    </w:p>
    <w:p w14:paraId="1B1689B4" w14:textId="77777777" w:rsidR="00565711" w:rsidRPr="00565711" w:rsidRDefault="00565711" w:rsidP="00565711">
      <w:pPr>
        <w:spacing w:after="0"/>
        <w:jc w:val="both"/>
        <w:rPr>
          <w:rFonts w:eastAsia="Calibri" w:cs="Times New Roman"/>
        </w:rPr>
      </w:pPr>
      <w:r w:rsidRPr="00565711">
        <w:rPr>
          <w:rFonts w:eastAsia="Calibri" w:cs="Times New Roman"/>
        </w:rPr>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14:paraId="4AAD9010" w14:textId="77777777"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14:paraId="7F7C8F33" w14:textId="77777777" w:rsidR="00565711" w:rsidRPr="00565711" w:rsidRDefault="00565711" w:rsidP="00565711">
      <w:pPr>
        <w:spacing w:after="0"/>
        <w:jc w:val="both"/>
        <w:rPr>
          <w:rFonts w:eastAsia="Calibri" w:cs="Times New Roman"/>
        </w:rPr>
      </w:pPr>
      <w:r w:rsidRPr="00565711">
        <w:rPr>
          <w:rFonts w:eastAsia="Calibri" w:cs="Times New Roman"/>
        </w:rPr>
        <w:t>- nr naboru,</w:t>
      </w:r>
    </w:p>
    <w:p w14:paraId="688E8C1D" w14:textId="77777777" w:rsidR="00565711" w:rsidRPr="00565711" w:rsidRDefault="00565711" w:rsidP="00565711">
      <w:pPr>
        <w:spacing w:after="0"/>
        <w:jc w:val="both"/>
        <w:rPr>
          <w:rFonts w:eastAsia="Calibri" w:cs="Times New Roman"/>
        </w:rPr>
      </w:pPr>
      <w:r w:rsidRPr="00565711">
        <w:rPr>
          <w:rFonts w:eastAsia="Calibri" w:cs="Times New Roman"/>
        </w:rPr>
        <w:t>- nazwa Wnioskodawcy,</w:t>
      </w:r>
    </w:p>
    <w:p w14:paraId="3FA226A7" w14:textId="77777777" w:rsidR="00565711" w:rsidRPr="00565711" w:rsidRDefault="00565711" w:rsidP="00565711">
      <w:pPr>
        <w:spacing w:after="0"/>
        <w:jc w:val="both"/>
        <w:rPr>
          <w:rFonts w:eastAsia="Calibri" w:cs="Times New Roman"/>
        </w:rPr>
      </w:pPr>
      <w:r w:rsidRPr="00565711">
        <w:rPr>
          <w:rFonts w:eastAsia="Calibri" w:cs="Times New Roman"/>
        </w:rPr>
        <w:t>- tytuł projektu.</w:t>
      </w:r>
    </w:p>
    <w:p w14:paraId="4AB1A0A5" w14:textId="77777777"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14:paraId="1B6CBAD4" w14:textId="77777777"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BD22B14" w14:textId="77777777" w:rsidTr="00706256">
        <w:tc>
          <w:tcPr>
            <w:tcW w:w="9639" w:type="dxa"/>
          </w:tcPr>
          <w:p w14:paraId="3548052C" w14:textId="77777777" w:rsidR="00565711" w:rsidRPr="00565711" w:rsidRDefault="00565711" w:rsidP="00565711">
            <w:pPr>
              <w:spacing w:after="0"/>
              <w:jc w:val="both"/>
              <w:rPr>
                <w:rFonts w:eastAsia="Calibri" w:cs="Times New Roman"/>
              </w:rPr>
            </w:pPr>
          </w:p>
          <w:p w14:paraId="26FB3EA1" w14:textId="77777777" w:rsidR="00565711" w:rsidRPr="00565711" w:rsidRDefault="00565711" w:rsidP="00565711">
            <w:pPr>
              <w:spacing w:after="0"/>
              <w:jc w:val="both"/>
              <w:rPr>
                <w:rFonts w:eastAsia="Calibri" w:cs="Times New Roman"/>
              </w:rPr>
            </w:pPr>
            <w:r w:rsidRPr="00565711">
              <w:rPr>
                <w:rFonts w:eastAsia="Calibri" w:cs="Times New Roman"/>
              </w:rPr>
              <w:t>………………………………</w:t>
            </w:r>
          </w:p>
          <w:p w14:paraId="0F9E7192" w14:textId="77777777" w:rsidR="00565711" w:rsidRPr="00565711" w:rsidRDefault="00565711" w:rsidP="00565711">
            <w:pPr>
              <w:spacing w:after="0"/>
              <w:jc w:val="both"/>
              <w:rPr>
                <w:rFonts w:eastAsia="Calibri" w:cs="Times New Roman"/>
              </w:rPr>
            </w:pPr>
            <w:r w:rsidRPr="00565711">
              <w:rPr>
                <w:rFonts w:eastAsia="Calibri" w:cs="Times New Roman"/>
              </w:rPr>
              <w:t>Nazwa i adres Wnioskodawcy</w:t>
            </w:r>
          </w:p>
          <w:p w14:paraId="4C77A1AA"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81D65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2409A54C" w14:textId="2AA97A87" w:rsidR="00565711" w:rsidRDefault="00ED288B" w:rsidP="00F02619">
            <w:pPr>
              <w:shd w:val="clear" w:color="auto" w:fill="FFFFFF"/>
              <w:spacing w:after="0"/>
              <w:jc w:val="center"/>
              <w:rPr>
                <w:rFonts w:eastAsia="Times New Roman" w:cs="Times New Roman"/>
                <w:color w:val="000000"/>
                <w:lang w:eastAsia="pl-PL"/>
              </w:rPr>
            </w:pPr>
            <w:r>
              <w:rPr>
                <w:rFonts w:eastAsia="Times New Roman" w:cs="Times New Roman"/>
                <w:color w:val="000000"/>
                <w:lang w:eastAsia="pl-PL"/>
              </w:rPr>
              <w:t>Stowarzyszenie</w:t>
            </w:r>
            <w:r w:rsidR="00F02619">
              <w:rPr>
                <w:rFonts w:eastAsia="Times New Roman" w:cs="Times New Roman"/>
                <w:color w:val="000000"/>
                <w:lang w:eastAsia="pl-PL"/>
              </w:rPr>
              <w:t xml:space="preserve"> </w:t>
            </w:r>
            <w:r>
              <w:rPr>
                <w:rFonts w:eastAsia="Times New Roman" w:cs="Times New Roman"/>
                <w:color w:val="000000"/>
                <w:lang w:eastAsia="pl-PL"/>
              </w:rPr>
              <w:t>„</w:t>
            </w:r>
            <w:r w:rsidR="00F02619">
              <w:rPr>
                <w:rFonts w:eastAsia="Times New Roman" w:cs="Times New Roman"/>
                <w:color w:val="000000"/>
                <w:lang w:eastAsia="pl-PL"/>
              </w:rPr>
              <w:t>Lokalna Grupa Działania-Kanał Augustowski”</w:t>
            </w:r>
          </w:p>
          <w:p w14:paraId="085346A7" w14:textId="4967D10E" w:rsidR="00F02619" w:rsidRPr="00565711" w:rsidRDefault="00F02619" w:rsidP="00F02619">
            <w:pPr>
              <w:shd w:val="clear" w:color="auto" w:fill="FFFFFF"/>
              <w:spacing w:after="0"/>
              <w:jc w:val="center"/>
              <w:rPr>
                <w:rFonts w:eastAsia="Calibri" w:cs="Times New Roman"/>
              </w:rPr>
            </w:pPr>
            <w:r>
              <w:rPr>
                <w:rFonts w:eastAsia="Times New Roman" w:cs="Times New Roman"/>
                <w:color w:val="000000"/>
                <w:lang w:eastAsia="pl-PL"/>
              </w:rPr>
              <w:t xml:space="preserve">ul. </w:t>
            </w:r>
            <w:r w:rsidR="007A5C4B">
              <w:rPr>
                <w:rFonts w:eastAsia="Times New Roman" w:cs="Times New Roman"/>
                <w:color w:val="000000"/>
                <w:lang w:eastAsia="pl-PL"/>
              </w:rPr>
              <w:t>Nowomiejska 41</w:t>
            </w:r>
            <w:r>
              <w:rPr>
                <w:rFonts w:eastAsia="Times New Roman" w:cs="Times New Roman"/>
                <w:color w:val="000000"/>
                <w:lang w:eastAsia="pl-PL"/>
              </w:rPr>
              <w:br/>
            </w:r>
            <w:r>
              <w:rPr>
                <w:rFonts w:eastAsia="Times New Roman" w:cs="Times New Roman"/>
                <w:color w:val="000000"/>
                <w:lang w:eastAsia="pl-PL"/>
              </w:rPr>
              <w:lastRenderedPageBreak/>
              <w:t>16-300 Augustów</w:t>
            </w:r>
          </w:p>
          <w:p w14:paraId="21172396" w14:textId="77777777" w:rsidR="00565711" w:rsidRPr="00565711" w:rsidRDefault="00565711" w:rsidP="00565711">
            <w:pPr>
              <w:spacing w:after="0"/>
              <w:jc w:val="center"/>
              <w:rPr>
                <w:rFonts w:eastAsia="Calibri" w:cs="Times New Roman"/>
                <w:b/>
              </w:rPr>
            </w:pPr>
          </w:p>
          <w:p w14:paraId="0FBCF634" w14:textId="77777777" w:rsidR="00565711" w:rsidRPr="00565711" w:rsidRDefault="00565711" w:rsidP="00565711">
            <w:pPr>
              <w:spacing w:after="0"/>
              <w:jc w:val="center"/>
              <w:rPr>
                <w:rFonts w:eastAsia="Calibri" w:cs="Times New Roman"/>
                <w:b/>
              </w:rPr>
            </w:pPr>
          </w:p>
          <w:p w14:paraId="5F3DF205" w14:textId="77777777"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14:paraId="667A8E71" w14:textId="0BA52DFF" w:rsidR="00565711" w:rsidRPr="00565711" w:rsidRDefault="00ED288B" w:rsidP="00565711">
            <w:pPr>
              <w:spacing w:after="0"/>
              <w:jc w:val="center"/>
              <w:rPr>
                <w:rFonts w:eastAsia="Calibri" w:cs="Times New Roman"/>
                <w:b/>
              </w:rPr>
            </w:pPr>
            <w:r>
              <w:rPr>
                <w:rFonts w:eastAsia="Calibri" w:cs="Times New Roman"/>
                <w:b/>
              </w:rPr>
              <w:t xml:space="preserve">Nabór nr </w:t>
            </w:r>
            <w:r w:rsidR="00122D2E">
              <w:rPr>
                <w:rFonts w:eastAsia="Calibri" w:cs="Times New Roman"/>
                <w:b/>
              </w:rPr>
              <w:t>11</w:t>
            </w:r>
            <w:r>
              <w:rPr>
                <w:rFonts w:eastAsia="Calibri" w:cs="Times New Roman"/>
                <w:b/>
              </w:rPr>
              <w:t>/20</w:t>
            </w:r>
            <w:r w:rsidR="007A5C4B">
              <w:rPr>
                <w:rFonts w:eastAsia="Calibri" w:cs="Times New Roman"/>
                <w:b/>
              </w:rPr>
              <w:t>20</w:t>
            </w:r>
          </w:p>
          <w:p w14:paraId="06B78316"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492C8409" w14:textId="77777777" w:rsidR="00565711" w:rsidRPr="00565711" w:rsidRDefault="00565711" w:rsidP="00565711">
            <w:pPr>
              <w:shd w:val="clear" w:color="auto" w:fill="FFFFFF"/>
              <w:spacing w:after="0"/>
              <w:jc w:val="both"/>
              <w:rPr>
                <w:rFonts w:eastAsia="Times New Roman" w:cs="Times New Roman"/>
                <w:color w:val="000000"/>
                <w:lang w:eastAsia="pl-PL"/>
              </w:rPr>
            </w:pPr>
          </w:p>
        </w:tc>
      </w:tr>
    </w:tbl>
    <w:p w14:paraId="58CB87FD" w14:textId="77777777" w:rsidR="00565711" w:rsidRPr="00565711" w:rsidRDefault="00565711" w:rsidP="00565711">
      <w:pPr>
        <w:tabs>
          <w:tab w:val="center" w:pos="4536"/>
          <w:tab w:val="right" w:pos="9072"/>
        </w:tabs>
        <w:spacing w:after="0"/>
        <w:jc w:val="both"/>
        <w:rPr>
          <w:rFonts w:eastAsia="Calibri" w:cs="Times New Roman"/>
        </w:rPr>
      </w:pPr>
    </w:p>
    <w:p w14:paraId="132CDA11" w14:textId="77777777"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14:paraId="3AB679E5" w14:textId="5EAB0DDC"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w:t>
      </w:r>
      <w:r w:rsidR="00D439F0">
        <w:rPr>
          <w:rFonts w:eastAsia="Calibri" w:cs="Times New Roman"/>
          <w:lang w:eastAsia="pl-PL"/>
        </w:rPr>
        <w:t xml:space="preserve"> określonym powyżej, a brakuje 3</w:t>
      </w:r>
      <w:r w:rsidRPr="00565711">
        <w:rPr>
          <w:rFonts w:eastAsia="Calibri" w:cs="Times New Roman"/>
          <w:lang w:eastAsia="pl-PL"/>
        </w:rPr>
        <w:t xml:space="preserve"> egzemplarzy w wersji papierowej wniosku o udzielenie wsparcia (wraz z załącznikami (jeśli dotyczy)); </w:t>
      </w:r>
    </w:p>
    <w:p w14:paraId="056F171E" w14:textId="1725B33D"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GWA2014 EFS w ter</w:t>
      </w:r>
      <w:r w:rsidR="00D439F0">
        <w:rPr>
          <w:rFonts w:eastAsia="Calibri" w:cs="Times New Roman"/>
          <w:lang w:eastAsia="pl-PL"/>
        </w:rPr>
        <w:t xml:space="preserve">minie określonym </w:t>
      </w:r>
      <w:r w:rsidR="00D439F0">
        <w:rPr>
          <w:rFonts w:eastAsia="Calibri" w:cs="Times New Roman"/>
          <w:lang w:eastAsia="pl-PL"/>
        </w:rPr>
        <w:br/>
        <w:t>powyżej, a 3</w:t>
      </w:r>
      <w:r w:rsidRPr="00565711">
        <w:rPr>
          <w:rFonts w:eastAsia="Calibri" w:cs="Times New Roman"/>
          <w:lang w:eastAsia="pl-PL"/>
        </w:rPr>
        <w:t xml:space="preserve">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14:paraId="11D693F9" w14:textId="77777777"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14:paraId="6FF7622A"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762C9064" w14:textId="77777777" w:rsidTr="00706256">
        <w:tc>
          <w:tcPr>
            <w:tcW w:w="9639" w:type="dxa"/>
            <w:shd w:val="clear" w:color="auto" w:fill="BFBFBF"/>
          </w:tcPr>
          <w:p w14:paraId="007DD3A2"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UWAGA:                                                                                                                                                                       </w:t>
            </w: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Warunkiem rozpatrzenia wniosku o dofinansowanie</w:t>
            </w:r>
            <w:r w:rsidR="00A33F9D">
              <w:rPr>
                <w:rFonts w:eastAsia="Calibri" w:cs="Times New Roman"/>
              </w:rPr>
              <w:t xml:space="preserve"> jest dostarczenie do LGD- Kanał Augustowski </w:t>
            </w:r>
            <w:r w:rsidRPr="00565711">
              <w:rPr>
                <w:rFonts w:eastAsia="Calibri" w:cs="Times New Roman"/>
              </w:rPr>
              <w:t xml:space="preserve">jego wersji papierowej oraz wydrukowanym potwierdzeniem przesłania wniosku w wersji elektronicznej przez GWA2014 EFS. </w:t>
            </w:r>
          </w:p>
        </w:tc>
      </w:tr>
    </w:tbl>
    <w:p w14:paraId="26AC426B" w14:textId="77777777" w:rsidR="00565711" w:rsidRPr="00565711" w:rsidRDefault="00565711" w:rsidP="00565711">
      <w:pPr>
        <w:autoSpaceDE w:val="0"/>
        <w:autoSpaceDN w:val="0"/>
        <w:adjustRightInd w:val="0"/>
        <w:spacing w:after="0" w:line="240" w:lineRule="auto"/>
        <w:contextualSpacing/>
        <w:jc w:val="both"/>
        <w:rPr>
          <w:rFonts w:eastAsia="TimesNewRoman" w:cs="Times New Roman"/>
          <w:lang w:val="x-none" w:eastAsia="x-none"/>
        </w:rPr>
      </w:pPr>
    </w:p>
    <w:p w14:paraId="03ADE081"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eastAsia="x-none"/>
        </w:rPr>
      </w:pPr>
    </w:p>
    <w:p w14:paraId="408A620C" w14:textId="77777777"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lang w:val="x-none" w:eastAsia="x-none"/>
        </w:rPr>
      </w:pPr>
      <w:r w:rsidRPr="00565711">
        <w:rPr>
          <w:rFonts w:ascii="Calibri" w:eastAsia="Calibri" w:hAnsi="Calibri" w:cs="Times New Roman"/>
          <w:b/>
          <w:sz w:val="28"/>
          <w:szCs w:val="28"/>
          <w:lang w:val="x-none" w:eastAsia="x-none"/>
        </w:rPr>
        <w:t xml:space="preserve">IV. </w:t>
      </w:r>
      <w:bookmarkStart w:id="17" w:name="_Toc460228006"/>
      <w:r w:rsidRPr="00565711">
        <w:rPr>
          <w:rFonts w:ascii="Calibri" w:eastAsia="Calibri" w:hAnsi="Calibri" w:cs="Times New Roman"/>
          <w:b/>
          <w:sz w:val="28"/>
          <w:szCs w:val="28"/>
          <w:lang w:val="x-none" w:eastAsia="x-none"/>
        </w:rPr>
        <w:t>Forma  wsparcia</w:t>
      </w:r>
      <w:bookmarkEnd w:id="17"/>
      <w:r w:rsidRPr="00565711">
        <w:rPr>
          <w:rFonts w:ascii="Calibri" w:eastAsia="Calibri" w:hAnsi="Calibri" w:cs="Times New Roman"/>
          <w:b/>
          <w:sz w:val="28"/>
          <w:szCs w:val="28"/>
          <w:lang w:val="x-none" w:eastAsia="x-none"/>
        </w:rPr>
        <w:t xml:space="preserve"> </w:t>
      </w:r>
    </w:p>
    <w:bookmarkEnd w:id="4"/>
    <w:p w14:paraId="2B326928" w14:textId="77777777" w:rsidR="0040083B" w:rsidRPr="008749F1" w:rsidRDefault="0040083B" w:rsidP="0040083B">
      <w:pPr>
        <w:spacing w:line="240" w:lineRule="auto"/>
      </w:pPr>
      <w:r w:rsidRPr="008749F1">
        <w:t>W ramach naboru mogą być składane wyłącznie projekty o wartości dofinansowania nieprzekraczającej wyrażonej w PLN równowartości 100 tys. EUR</w:t>
      </w:r>
      <w:r w:rsidRPr="008749F1">
        <w:rPr>
          <w:vertAlign w:val="superscript"/>
        </w:rPr>
        <w:footnoteReference w:id="2"/>
      </w:r>
      <w:r w:rsidRPr="008749F1">
        <w:t xml:space="preserve"> (wysokość dofinansowania równa lub poniżej 100 tys. EUR).</w:t>
      </w:r>
    </w:p>
    <w:p w14:paraId="47F8DE20" w14:textId="77777777" w:rsidR="0040083B" w:rsidRPr="008749F1" w:rsidRDefault="0040083B" w:rsidP="0040083B">
      <w:pPr>
        <w:spacing w:line="240" w:lineRule="auto"/>
      </w:pPr>
      <w:r w:rsidRPr="008749F1">
        <w:t xml:space="preserve">Rozlicznie tych projektów w ramach kosztów bezpośrednich następuje w całości z zastosowaniem kwot ryczałtowych określonych przez Beneficjenta w oparciu o szczegółowy budżet projektu. </w:t>
      </w:r>
    </w:p>
    <w:p w14:paraId="316E4D1D" w14:textId="77777777" w:rsidR="0040083B" w:rsidRPr="000E766F" w:rsidRDefault="0040083B" w:rsidP="0040083B">
      <w:pPr>
        <w:spacing w:line="240" w:lineRule="auto"/>
      </w:pPr>
      <w:r w:rsidRPr="008749F1">
        <w:t>Jednocześnie nie jest możliwa zmiana w ramach projektu dopuszczonej w tym naborze metody rozliczania wydatków.</w:t>
      </w:r>
    </w:p>
    <w:p w14:paraId="6F91230E" w14:textId="77777777" w:rsidR="0040083B" w:rsidRPr="000E766F" w:rsidRDefault="0040083B" w:rsidP="0040083B">
      <w:r w:rsidRPr="000E766F">
        <w:t>Dofinansowanie przekazywane jest jako refundacja poniesionych i udokumentowanych wydatków  kwalifikowalnych i/lub jako zaliczka na poczet przyszłych wydatków kwalifikowalnych.</w:t>
      </w:r>
    </w:p>
    <w:p w14:paraId="2F1F3BCD" w14:textId="77777777" w:rsidR="009275C3" w:rsidRPr="00565711" w:rsidRDefault="009275C3" w:rsidP="009275C3">
      <w:pPr>
        <w:jc w:val="both"/>
        <w:rPr>
          <w:rFonts w:eastAsia="Calibri" w:cs="Times New Roman"/>
        </w:rPr>
      </w:pPr>
      <w:r w:rsidRPr="00565711">
        <w:rPr>
          <w:rFonts w:eastAsia="Calibri" w:cs="Times New Roman"/>
          <w:lang w:eastAsia="pl-PL"/>
        </w:rPr>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14:paraId="3218361D" w14:textId="77777777" w:rsidR="00EB6F22" w:rsidRPr="000E766F" w:rsidRDefault="009275C3" w:rsidP="00EB6F22">
      <w:r w:rsidRPr="00565711">
        <w:rPr>
          <w:rFonts w:eastAsia="Calibri" w:cs="Times New Roman"/>
          <w:bCs/>
          <w:lang w:eastAsia="pl-PL"/>
        </w:rPr>
        <w:lastRenderedPageBreak/>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6F22" w:rsidRPr="000E766F">
        <w:rPr>
          <w:rFonts w:eastAsia="TimesNewRoman"/>
          <w:lang w:eastAsia="pl-PL"/>
        </w:rPr>
        <w:t>Wypłaty zaliczki oraz transz zaliczki są dokonywane w wysokościach nie większych i na okres nie dłuższy niż jest to niezbędne dla prawidłowej realizacji projektu</w:t>
      </w:r>
    </w:p>
    <w:p w14:paraId="041631C6" w14:textId="77777777" w:rsidR="00CA4AAD" w:rsidRDefault="009275C3" w:rsidP="00CA4AAD">
      <w:pPr>
        <w:jc w:val="both"/>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w:t>
      </w:r>
      <w:r w:rsidR="00CA4AAD" w:rsidRPr="00CA4AAD">
        <w:t>Beneficjenci rozliczający wydatki</w:t>
      </w:r>
      <w:r w:rsidR="00CA4AAD" w:rsidRPr="00CA4AAD">
        <w:rPr>
          <w:lang w:eastAsia="pl-PL"/>
        </w:rPr>
        <w:t xml:space="preserve"> wyłącznie</w:t>
      </w:r>
      <w:r w:rsidR="00CA4AAD" w:rsidRPr="00CA4AAD">
        <w:t xml:space="preserve"> w oparciu o kwoty ryczałtowe nie mają obowiązku prowadzenia wyodrębnionego na potrzeby projektu rachunku bankowego</w:t>
      </w:r>
      <w:r w:rsidR="00CA4AAD" w:rsidRPr="00CA4AAD">
        <w:rPr>
          <w:lang w:eastAsia="pl-PL"/>
        </w:rPr>
        <w:t xml:space="preserve"> jak również </w:t>
      </w:r>
      <w:r w:rsidR="00CA4AAD" w:rsidRPr="00CA4AAD">
        <w:t xml:space="preserve">nie mają obowiązku prowadzenia </w:t>
      </w:r>
      <w:r w:rsidR="00CA4AAD" w:rsidRPr="00CA4AAD">
        <w:rPr>
          <w:lang w:eastAsia="pl-PL"/>
        </w:rPr>
        <w:t>wyodrębnionej ewidencji wydatków</w:t>
      </w:r>
      <w:r w:rsidR="00CA4AAD" w:rsidRPr="00CA4AAD">
        <w:t>.</w:t>
      </w:r>
    </w:p>
    <w:p w14:paraId="682EFABB" w14:textId="77777777" w:rsidR="00CA4AAD" w:rsidRDefault="00CA4AAD" w:rsidP="00CA4AAD">
      <w:pPr>
        <w:jc w:val="both"/>
      </w:pPr>
    </w:p>
    <w:p w14:paraId="55DCC2C0" w14:textId="77777777" w:rsidR="00CA4AAD" w:rsidRDefault="00E37734" w:rsidP="00CA4AAD">
      <w:pPr>
        <w:jc w:val="both"/>
        <w:rPr>
          <w:lang w:eastAsia="pl-PL"/>
        </w:rPr>
      </w:pPr>
      <w:r w:rsidRPr="000E766F">
        <w:rPr>
          <w:lang w:eastAsia="pl-PL"/>
        </w:rPr>
        <w:t>Pierwsza transza dofinansowania przekazywana jest na podstawie złożonego w terminie</w:t>
      </w:r>
      <w:r w:rsidRPr="000E766F">
        <w:rPr>
          <w:vertAlign w:val="superscript"/>
          <w:lang w:eastAsia="pl-PL"/>
        </w:rPr>
        <w:footnoteReference w:id="3"/>
      </w:r>
      <w:r w:rsidRPr="000E766F">
        <w:rPr>
          <w:lang w:eastAsia="pl-PL"/>
        </w:rPr>
        <w:t xml:space="preserve"> wniosku </w:t>
      </w:r>
      <w:r w:rsidRPr="000E766F">
        <w:rPr>
          <w:lang w:eastAsia="pl-PL"/>
        </w:rPr>
        <w:br/>
        <w:t xml:space="preserve">o płatność w wysokości określonej w harmonogramie płatności </w:t>
      </w:r>
      <w:r w:rsidRPr="000E766F">
        <w:t xml:space="preserve">(stanowiącym załącznik do umowy </w:t>
      </w:r>
      <w:r w:rsidRPr="000E766F">
        <w:br/>
        <w:t>o dofinansowanie projektu)</w:t>
      </w:r>
      <w:r w:rsidRPr="000E766F">
        <w:rPr>
          <w:lang w:eastAsia="pl-PL"/>
        </w:rPr>
        <w:t>, pod warunkiem wniesienia zabezpieczenia</w:t>
      </w:r>
      <w:r w:rsidRPr="000E766F">
        <w:rPr>
          <w:vertAlign w:val="superscript"/>
          <w:lang w:eastAsia="pl-PL"/>
        </w:rPr>
        <w:footnoteReference w:id="4"/>
      </w:r>
      <w:r w:rsidRPr="000E766F">
        <w:rPr>
          <w:lang w:eastAsia="pl-PL"/>
        </w:rPr>
        <w:t>, o którym mowa w OWU (przesłanki rozwiązania umowy w trybie natychmiastowym).</w:t>
      </w:r>
    </w:p>
    <w:p w14:paraId="28C68DF3" w14:textId="4981B201" w:rsidR="00E37734" w:rsidRPr="000E766F" w:rsidRDefault="00E37734" w:rsidP="00CA4AAD">
      <w:pPr>
        <w:jc w:val="both"/>
        <w:rPr>
          <w:lang w:eastAsia="pl-PL"/>
        </w:rPr>
      </w:pPr>
      <w:r w:rsidRPr="000E766F">
        <w:rPr>
          <w:lang w:eastAsia="pl-PL"/>
        </w:rPr>
        <w:t xml:space="preserve"> </w:t>
      </w:r>
    </w:p>
    <w:p w14:paraId="64405CAC" w14:textId="547C8EC0" w:rsidR="00E37734" w:rsidRPr="000E766F" w:rsidRDefault="00E37734" w:rsidP="00E37734">
      <w:pPr>
        <w:spacing w:after="0" w:line="240" w:lineRule="auto"/>
      </w:pPr>
      <w:r w:rsidRPr="000E766F">
        <w:rPr>
          <w:lang w:eastAsia="pl-PL"/>
        </w:rPr>
        <w:t xml:space="preserve">Wypłaty kolejnych transz zaliczki następują zgodnie z zapisami umowy o dofinansowanie projektu, stanowiącej </w:t>
      </w:r>
      <w:r w:rsidRPr="007022A4">
        <w:rPr>
          <w:lang w:eastAsia="pl-PL"/>
        </w:rPr>
        <w:t xml:space="preserve">załącznik nr </w:t>
      </w:r>
      <w:r w:rsidR="007022A4" w:rsidRPr="007022A4">
        <w:rPr>
          <w:lang w:eastAsia="pl-PL"/>
        </w:rPr>
        <w:t xml:space="preserve">5 </w:t>
      </w:r>
      <w:r w:rsidRPr="007022A4">
        <w:rPr>
          <w:lang w:eastAsia="pl-PL"/>
        </w:rPr>
        <w:t>do Ogłoszenia o naborze wniosków.</w:t>
      </w:r>
      <w:r w:rsidRPr="000E766F">
        <w:rPr>
          <w:lang w:eastAsia="pl-PL"/>
        </w:rPr>
        <w:t xml:space="preserve"> </w:t>
      </w:r>
      <w:r w:rsidRPr="000E766F">
        <w:rPr>
          <w:bCs/>
          <w:lang w:eastAsia="pl-PL"/>
        </w:rPr>
        <w:t>We wniosku o dofinansowanie nale</w:t>
      </w:r>
      <w:r w:rsidRPr="000E766F">
        <w:rPr>
          <w:lang w:eastAsia="pl-PL"/>
        </w:rPr>
        <w:t>ż</w:t>
      </w:r>
      <w:r w:rsidRPr="000E766F">
        <w:rPr>
          <w:bCs/>
          <w:lang w:eastAsia="pl-PL"/>
        </w:rPr>
        <w:t>y</w:t>
      </w:r>
      <w:r w:rsidRPr="000E766F">
        <w:rPr>
          <w:rFonts w:eastAsia="TimesNewRoman"/>
          <w:bCs/>
          <w:lang w:eastAsia="pl-PL"/>
        </w:rPr>
        <w:t xml:space="preserve"> </w:t>
      </w:r>
      <w:r w:rsidRPr="000E766F">
        <w:rPr>
          <w:bCs/>
          <w:lang w:eastAsia="pl-PL"/>
        </w:rPr>
        <w:t>k</w:t>
      </w:r>
      <w:r w:rsidRPr="000E766F">
        <w:rPr>
          <w:rFonts w:eastAsia="TimesNewRoman"/>
          <w:bCs/>
          <w:lang w:eastAsia="pl-PL"/>
        </w:rPr>
        <w:t>a</w:t>
      </w:r>
      <w:r w:rsidRPr="000E766F">
        <w:rPr>
          <w:rFonts w:eastAsia="TimesNewRoman"/>
          <w:lang w:eastAsia="pl-PL"/>
        </w:rPr>
        <w:t>ż</w:t>
      </w:r>
      <w:r w:rsidRPr="000E766F">
        <w:rPr>
          <w:rFonts w:eastAsia="TimesNewRoman"/>
          <w:bCs/>
          <w:lang w:eastAsia="pl-PL"/>
        </w:rPr>
        <w:t>dorazowo zaznaczy</w:t>
      </w:r>
      <w:r w:rsidRPr="000E766F">
        <w:rPr>
          <w:rFonts w:eastAsia="TimesNewRoman"/>
          <w:lang w:eastAsia="pl-PL"/>
        </w:rPr>
        <w:t xml:space="preserve">ć, </w:t>
      </w:r>
      <w:r w:rsidRPr="000E766F">
        <w:rPr>
          <w:rFonts w:eastAsia="TimesNewRoman"/>
          <w:bCs/>
          <w:lang w:eastAsia="pl-PL"/>
        </w:rPr>
        <w:t xml:space="preserve">który wydatek stanowi wkład własny i z jakich </w:t>
      </w:r>
      <w:r w:rsidRPr="000E766F">
        <w:rPr>
          <w:rFonts w:eastAsia="TimesNewRoman"/>
          <w:lang w:eastAsia="pl-PL"/>
        </w:rPr>
        <w:t>ź</w:t>
      </w:r>
      <w:r w:rsidRPr="000E766F">
        <w:rPr>
          <w:rFonts w:eastAsia="TimesNewRoman"/>
          <w:bCs/>
          <w:lang w:eastAsia="pl-PL"/>
        </w:rPr>
        <w:t>ródeł zosta</w:t>
      </w:r>
      <w:r w:rsidRPr="000E766F">
        <w:rPr>
          <w:bCs/>
          <w:lang w:eastAsia="pl-PL"/>
        </w:rPr>
        <w:t>ni</w:t>
      </w:r>
      <w:r w:rsidRPr="000E766F">
        <w:rPr>
          <w:rFonts w:eastAsia="TimesNewRoman"/>
          <w:bCs/>
          <w:lang w:eastAsia="pl-PL"/>
        </w:rPr>
        <w:t>e sfinansowany.</w:t>
      </w:r>
    </w:p>
    <w:p w14:paraId="65E11F01" w14:textId="77777777" w:rsidR="00E37734" w:rsidRPr="00565711" w:rsidRDefault="00E37734" w:rsidP="009275C3">
      <w:pPr>
        <w:autoSpaceDE w:val="0"/>
        <w:autoSpaceDN w:val="0"/>
        <w:adjustRightInd w:val="0"/>
        <w:spacing w:after="0"/>
        <w:jc w:val="both"/>
        <w:rPr>
          <w:rFonts w:eastAsia="Calibri" w:cs="Times New Roman"/>
          <w:lang w:eastAsia="pl-PL"/>
        </w:rPr>
      </w:pPr>
    </w:p>
    <w:p w14:paraId="04249E80" w14:textId="77777777" w:rsidR="00565711" w:rsidRPr="00565711" w:rsidRDefault="00565711" w:rsidP="00565711">
      <w:pPr>
        <w:keepNext/>
        <w:keepLines/>
        <w:spacing w:before="480" w:after="0"/>
        <w:outlineLvl w:val="0"/>
        <w:rPr>
          <w:rFonts w:eastAsia="Times New Roman" w:cs="Times New Roman"/>
          <w:b/>
          <w:bCs/>
          <w:sz w:val="28"/>
          <w:szCs w:val="28"/>
        </w:rPr>
      </w:pPr>
      <w:bookmarkStart w:id="18" w:name="_Toc37243916"/>
      <w:r w:rsidRPr="00565711">
        <w:rPr>
          <w:rFonts w:eastAsia="Times New Roman" w:cs="Times New Roman"/>
          <w:b/>
          <w:bCs/>
          <w:sz w:val="28"/>
          <w:szCs w:val="28"/>
        </w:rPr>
        <w:t xml:space="preserve">V. </w:t>
      </w:r>
      <w:bookmarkStart w:id="19" w:name="_Toc460228007"/>
      <w:r w:rsidRPr="00565711">
        <w:rPr>
          <w:rFonts w:eastAsia="Times New Roman" w:cs="Times New Roman"/>
          <w:b/>
          <w:bCs/>
          <w:sz w:val="28"/>
          <w:szCs w:val="28"/>
        </w:rPr>
        <w:t>Warunki udzielenia wsparcia obowiązujące w ramach naboru</w:t>
      </w:r>
      <w:bookmarkEnd w:id="18"/>
      <w:bookmarkEnd w:id="19"/>
    </w:p>
    <w:p w14:paraId="1BDF3606" w14:textId="7E834968" w:rsidR="00FB0131" w:rsidRPr="00565711" w:rsidRDefault="00FB0131" w:rsidP="00FB013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w:t>
      </w:r>
      <w:r w:rsidR="008D1789" w:rsidRPr="008D1789">
        <w:t>uchwały 71/1109/2019 Zarządu Województwa Podlaskiego z dnia 24 września 2019 r</w:t>
      </w:r>
      <w:r w:rsidRPr="008D1789">
        <w:rPr>
          <w:rFonts w:eastAsia="Calibri" w:cs="Times New Roman"/>
        </w:rPr>
        <w:t>., stanowi załącznik nr</w:t>
      </w:r>
      <w:r>
        <w:rPr>
          <w:rFonts w:eastAsia="Calibri" w:cs="Times New Roman"/>
        </w:rPr>
        <w:t xml:space="preserve"> 18</w:t>
      </w:r>
      <w:r w:rsidRPr="00565711">
        <w:rPr>
          <w:rFonts w:eastAsia="Calibri" w:cs="Times New Roman"/>
        </w:rPr>
        <w:t xml:space="preserve"> do Ogłoszenia o naborze wniosków.</w:t>
      </w:r>
    </w:p>
    <w:p w14:paraId="2DF9B0E2" w14:textId="77777777" w:rsidR="00902F45" w:rsidRPr="000E766F" w:rsidRDefault="00902F45" w:rsidP="00902F45">
      <w:pPr>
        <w:spacing w:line="240" w:lineRule="auto"/>
        <w:rPr>
          <w:szCs w:val="20"/>
        </w:rPr>
      </w:pPr>
      <w:bookmarkStart w:id="20" w:name="_Toc460228008"/>
      <w:r w:rsidRPr="000E766F">
        <w:rPr>
          <w:szCs w:val="20"/>
        </w:rPr>
        <w:t xml:space="preserve">Zgodnie z zapisami Ustawy z dnia 20 lutego 2015 r. o rozwoju lokalnym z udziałem lokalnej społeczności: </w:t>
      </w:r>
    </w:p>
    <w:p w14:paraId="5F039C40" w14:textId="77777777" w:rsidR="00902F45" w:rsidRPr="000E766F" w:rsidRDefault="00902F45" w:rsidP="00902F45">
      <w:pPr>
        <w:spacing w:line="240" w:lineRule="auto"/>
        <w:rPr>
          <w:szCs w:val="20"/>
        </w:rPr>
      </w:pPr>
      <w:r w:rsidRPr="000E766F">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0E766F">
        <w:rPr>
          <w:szCs w:val="20"/>
        </w:rPr>
        <w:br/>
        <w:t>i nie dłuższym niż 14 dni, pod rygorem pozostawienia wniosku bez rozpatrzenia.</w:t>
      </w:r>
    </w:p>
    <w:p w14:paraId="288E2E66" w14:textId="77777777" w:rsidR="00902F45" w:rsidRPr="000E766F" w:rsidRDefault="00902F45" w:rsidP="00902F45">
      <w:pPr>
        <w:spacing w:line="240" w:lineRule="auto"/>
        <w:rPr>
          <w:szCs w:val="20"/>
        </w:rPr>
      </w:pPr>
      <w:r w:rsidRPr="000E766F">
        <w:rPr>
          <w:szCs w:val="20"/>
        </w:rPr>
        <w:t xml:space="preserve">- ust. 5a W razie ustalenia przez LGD kwoty wsparcia, o którym mowa w art. 35 ust. 1 lit. b rozporządzenia </w:t>
      </w:r>
      <w:r w:rsidRPr="000E766F">
        <w:rPr>
          <w:szCs w:val="20"/>
        </w:rPr>
        <w:br/>
        <w:t xml:space="preserve">nr 1303/2013, niższej niż określona przez podmiot ubiegający się o wsparcie we wniosku o udzielenie tego wsparcia, zarząd województwa może wezwać ten podmiot do modyfikacji wniosku w zakresie wynikającym </w:t>
      </w:r>
      <w:r w:rsidRPr="000E766F">
        <w:rPr>
          <w:szCs w:val="20"/>
        </w:rPr>
        <w:br/>
        <w:t>z ustalonej kwoty wsparcia w terminie nie krótszym niż 7 dni i nie dłuższym niż 14 dni, pod rygorem pozostawienia wniosku bez rozpatrzenia.</w:t>
      </w:r>
    </w:p>
    <w:p w14:paraId="7196CF26" w14:textId="77777777" w:rsidR="00902F45" w:rsidRPr="000E766F" w:rsidRDefault="00902F45" w:rsidP="00902F45">
      <w:pPr>
        <w:spacing w:line="240" w:lineRule="auto"/>
        <w:rPr>
          <w:szCs w:val="20"/>
        </w:rPr>
      </w:pPr>
      <w:r w:rsidRPr="000E766F">
        <w:rPr>
          <w:szCs w:val="20"/>
        </w:rPr>
        <w:lastRenderedPageBreak/>
        <w:t xml:space="preserve">- ust. 6 Usunięcie braków lub nieprawidłowości we wniosku o udzielenie wsparcia, o którym mowa w art. 35 ust. 1 lit. b rozporządzenia nr 1303/2013, lub poprawienie w nim oczywistych omyłek nie może prowadzić </w:t>
      </w:r>
      <w:r w:rsidRPr="000E766F">
        <w:rPr>
          <w:szCs w:val="20"/>
        </w:rPr>
        <w:br/>
        <w:t>do jego istotnej modyfikacji mającej wpływ na wynik wyboru operacji dokonany przez LGD.</w:t>
      </w:r>
      <w:r w:rsidRPr="000E766F">
        <w:rPr>
          <w:szCs w:val="20"/>
        </w:rPr>
        <w:tab/>
      </w:r>
    </w:p>
    <w:p w14:paraId="4195EBAD" w14:textId="77777777" w:rsidR="00902F45" w:rsidRPr="000E766F" w:rsidRDefault="00902F45" w:rsidP="00902F45">
      <w:pPr>
        <w:spacing w:line="240" w:lineRule="auto"/>
        <w:rPr>
          <w:szCs w:val="20"/>
        </w:rPr>
      </w:pPr>
      <w:r w:rsidRPr="000E766F">
        <w:rPr>
          <w:szCs w:val="20"/>
        </w:rPr>
        <w:t xml:space="preserve">Osoba weryfikująca spełnienie warunków udzielenia wsparcia przez projekt, </w:t>
      </w:r>
      <w:r w:rsidRPr="000E766F">
        <w:rPr>
          <w:szCs w:val="20"/>
        </w:rPr>
        <w:br/>
        <w:t xml:space="preserve">w przypadku braku jednoznacznego zrozumienia intencji Wnioskodawcy, może zwrócić się </w:t>
      </w:r>
      <w:r w:rsidRPr="000E766F">
        <w:rPr>
          <w:szCs w:val="20"/>
        </w:rPr>
        <w:br/>
        <w:t>z prośbą o doprecyzowanie/wyjaśnienie niezrozumiałych zagadnień.</w:t>
      </w:r>
    </w:p>
    <w:p w14:paraId="2F7F23E4" w14:textId="77777777" w:rsidR="00902F45" w:rsidRPr="000E766F" w:rsidRDefault="00902F45" w:rsidP="00902F45">
      <w:pPr>
        <w:spacing w:line="240" w:lineRule="auto"/>
        <w:rPr>
          <w:szCs w:val="20"/>
        </w:rPr>
      </w:pPr>
      <w:r w:rsidRPr="000E766F">
        <w:rPr>
          <w:szCs w:val="20"/>
        </w:rPr>
        <w:t xml:space="preserve">W związku z powyższym usunięcie braków lub nieprawidłowości lub poprawienie oczywistych omyłek </w:t>
      </w:r>
      <w:r w:rsidRPr="000E766F">
        <w:rPr>
          <w:szCs w:val="20"/>
        </w:rPr>
        <w:br/>
        <w:t xml:space="preserve">w ramach danego warunku może prowadzić do pojawienia się nowych okoliczności, które mogą przekładać się na weryfikację pozostałych warunków. </w:t>
      </w:r>
    </w:p>
    <w:p w14:paraId="3B90A5B7" w14:textId="77777777" w:rsidR="00902F45" w:rsidRPr="000E766F" w:rsidRDefault="00902F45" w:rsidP="00902F45">
      <w:pPr>
        <w:spacing w:line="240" w:lineRule="auto"/>
        <w:rPr>
          <w:szCs w:val="20"/>
        </w:rPr>
      </w:pPr>
      <w:r w:rsidRPr="000E766F">
        <w:rPr>
          <w:szCs w:val="20"/>
        </w:rPr>
        <w:t xml:space="preserve">W takim przypadku Wnioskodawca zostanie zobowiązany do usunięcia braków lub nieprawidłowości </w:t>
      </w:r>
      <w:r w:rsidRPr="000E766F">
        <w:rPr>
          <w:szCs w:val="20"/>
        </w:rPr>
        <w:br/>
        <w:t>lub poprawy oczywistych omyłek we wniosku o dofinansowanie w sposób adekwatny.</w:t>
      </w:r>
    </w:p>
    <w:p w14:paraId="373226B0" w14:textId="77777777" w:rsidR="00902F45" w:rsidRPr="000E766F" w:rsidRDefault="00902F45" w:rsidP="00902F45">
      <w:pPr>
        <w:spacing w:line="240" w:lineRule="auto"/>
        <w:rPr>
          <w:szCs w:val="20"/>
        </w:rPr>
      </w:pPr>
      <w:r w:rsidRPr="000E766F">
        <w:rPr>
          <w:b/>
          <w:szCs w:val="20"/>
        </w:rPr>
        <w:t>Wnioskodawca może zostać wezwany</w:t>
      </w:r>
      <w:r w:rsidRPr="000E766F">
        <w:rPr>
          <w:szCs w:val="20"/>
        </w:rPr>
        <w:t xml:space="preserve"> do usunięcia braków lub nieprawidłowości lub poprawy oczywistych omyłek </w:t>
      </w:r>
      <w:r w:rsidRPr="000E766F">
        <w:rPr>
          <w:b/>
          <w:szCs w:val="20"/>
        </w:rPr>
        <w:t>maksymalnie trzy razy</w:t>
      </w:r>
      <w:r w:rsidRPr="000E766F">
        <w:rPr>
          <w:szCs w:val="20"/>
        </w:rPr>
        <w:t xml:space="preserve"> podczas weryfikacji spełnienia warunków udzielenia wsparcia.</w:t>
      </w:r>
      <w:r w:rsidRPr="000E766F">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80"/>
        <w:gridCol w:w="4215"/>
      </w:tblGrid>
      <w:tr w:rsidR="00902F45" w:rsidRPr="000E766F" w14:paraId="12D540C0" w14:textId="77777777" w:rsidTr="00F84D0A">
        <w:trPr>
          <w:tblHeader/>
        </w:trPr>
        <w:tc>
          <w:tcPr>
            <w:tcW w:w="283" w:type="pct"/>
            <w:shd w:val="clear" w:color="auto" w:fill="D9D9D9"/>
            <w:vAlign w:val="center"/>
          </w:tcPr>
          <w:p w14:paraId="1A02F32D" w14:textId="77777777" w:rsidR="00902F45" w:rsidRPr="000E766F" w:rsidRDefault="00902F45" w:rsidP="00F84D0A">
            <w:pPr>
              <w:spacing w:after="0" w:line="240" w:lineRule="auto"/>
            </w:pPr>
          </w:p>
          <w:p w14:paraId="7E37B287" w14:textId="77777777" w:rsidR="00902F45" w:rsidRPr="000E766F" w:rsidRDefault="00902F45" w:rsidP="00F84D0A">
            <w:pPr>
              <w:spacing w:after="0" w:line="240" w:lineRule="auto"/>
            </w:pPr>
            <w:r w:rsidRPr="000E766F">
              <w:t>Lp.</w:t>
            </w:r>
          </w:p>
        </w:tc>
        <w:tc>
          <w:tcPr>
            <w:tcW w:w="2578" w:type="pct"/>
            <w:shd w:val="clear" w:color="auto" w:fill="D9D9D9"/>
            <w:vAlign w:val="center"/>
          </w:tcPr>
          <w:p w14:paraId="39C8D330" w14:textId="77777777" w:rsidR="00902F45" w:rsidRPr="000E766F" w:rsidRDefault="00902F45" w:rsidP="00F84D0A">
            <w:pPr>
              <w:spacing w:after="0" w:line="240" w:lineRule="auto"/>
              <w:rPr>
                <w:b/>
              </w:rPr>
            </w:pPr>
            <w:r w:rsidRPr="000E766F">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685AB2E0" w14:textId="77777777" w:rsidR="00902F45" w:rsidRDefault="00902F45" w:rsidP="00F84D0A">
            <w:pPr>
              <w:spacing w:after="0" w:line="240" w:lineRule="auto"/>
            </w:pPr>
            <w:r w:rsidRPr="0065783B">
              <w:t xml:space="preserve">Znaczenie i sposób weryfikacji warunku </w:t>
            </w:r>
            <w:r w:rsidRPr="0065783B">
              <w:br/>
              <w:t>Weryfikacja spełnienia warunku polega na przypisaniu mu wartości logicznych „tak”, „nie”, „nie dotyczy”  lub  „do uzupełnienia"</w:t>
            </w:r>
            <w:r w:rsidRPr="0065783B">
              <w:rPr>
                <w:rStyle w:val="Odwoanieprzypisudolnego"/>
              </w:rPr>
              <w:footnoteReference w:id="5"/>
            </w:r>
            <w:r w:rsidRPr="0065783B">
              <w:t>.</w:t>
            </w:r>
          </w:p>
          <w:p w14:paraId="7A8D1E6D" w14:textId="77777777" w:rsidR="00902F45" w:rsidRPr="000E766F" w:rsidRDefault="00902F45" w:rsidP="00F84D0A">
            <w:pPr>
              <w:spacing w:after="0" w:line="240" w:lineRule="auto"/>
            </w:pPr>
            <w:r w:rsidRPr="0065783B">
              <w:t>Spełnienie warunku jest konieczne do udzielenia wsparcia.</w:t>
            </w:r>
          </w:p>
        </w:tc>
      </w:tr>
      <w:tr w:rsidR="00902F45" w:rsidRPr="000E766F" w14:paraId="70F1C47E" w14:textId="77777777" w:rsidTr="00F84D0A">
        <w:tc>
          <w:tcPr>
            <w:tcW w:w="283" w:type="pct"/>
            <w:vAlign w:val="center"/>
          </w:tcPr>
          <w:p w14:paraId="1A21B0B0" w14:textId="77777777" w:rsidR="00902F45" w:rsidRPr="000E766F" w:rsidRDefault="00902F45" w:rsidP="00F84D0A">
            <w:pPr>
              <w:spacing w:after="0" w:line="240" w:lineRule="auto"/>
            </w:pPr>
            <w:r w:rsidRPr="000E766F">
              <w:t>1.</w:t>
            </w:r>
          </w:p>
        </w:tc>
        <w:tc>
          <w:tcPr>
            <w:tcW w:w="2578" w:type="pct"/>
            <w:vAlign w:val="center"/>
          </w:tcPr>
          <w:p w14:paraId="1984067D" w14:textId="77777777" w:rsidR="00902F45" w:rsidRPr="000E766F" w:rsidRDefault="00902F45" w:rsidP="00F84D0A">
            <w:pPr>
              <w:spacing w:after="0" w:line="240" w:lineRule="auto"/>
            </w:pPr>
            <w:r w:rsidRPr="000E766F">
              <w:t xml:space="preserve">Wsparcie rodziny jest realizowane </w:t>
            </w:r>
            <w:r w:rsidRPr="000E766F">
              <w:br/>
              <w:t xml:space="preserve">w zakresie wskazanym w ustawie z dnia 9 czerwca 2011 r. o wspieraniu rodziny </w:t>
            </w:r>
            <w:r w:rsidRPr="000E766F">
              <w:br/>
              <w:t xml:space="preserve">i systemie pieczy zastępczej. </w:t>
            </w:r>
          </w:p>
        </w:tc>
        <w:tc>
          <w:tcPr>
            <w:tcW w:w="2139" w:type="pct"/>
            <w:vMerge w:val="restart"/>
            <w:vAlign w:val="center"/>
          </w:tcPr>
          <w:p w14:paraId="78F9A5E0" w14:textId="77777777" w:rsidR="00902F45" w:rsidRPr="000E766F" w:rsidRDefault="00902F45" w:rsidP="00F84D0A">
            <w:pPr>
              <w:spacing w:after="0" w:line="240" w:lineRule="auto"/>
            </w:pPr>
            <w:r w:rsidRPr="000E766F">
              <w:t>Zgodnie z art. 23 ust. 5 ustawy o RLKS możliwe jest usunięcie braków lub nieprawidłowości lub poprawienie oczywistych omyłek w zakresie niniejszego warunku.</w:t>
            </w:r>
          </w:p>
          <w:p w14:paraId="1C5D729F" w14:textId="77777777" w:rsidR="00902F45" w:rsidRPr="000E766F" w:rsidRDefault="00902F45" w:rsidP="00F84D0A">
            <w:pPr>
              <w:spacing w:after="0" w:line="240" w:lineRule="auto"/>
            </w:pPr>
          </w:p>
          <w:p w14:paraId="4802F522" w14:textId="77777777" w:rsidR="00902F45" w:rsidRPr="000E766F" w:rsidRDefault="00902F45" w:rsidP="00F84D0A">
            <w:pPr>
              <w:spacing w:after="0" w:line="240" w:lineRule="auto"/>
            </w:pPr>
            <w:r w:rsidRPr="000E766F">
              <w:t xml:space="preserve">Wprowadzenie przedmiotowych warunków wynika </w:t>
            </w:r>
            <w:r w:rsidRPr="000E766F">
              <w:br/>
              <w:t xml:space="preserve">z </w:t>
            </w:r>
            <w:r w:rsidRPr="000E766F">
              <w:rPr>
                <w:iCs/>
              </w:rPr>
              <w:t xml:space="preserve">Wytycznych w zakresie włączenia. </w:t>
            </w:r>
          </w:p>
          <w:p w14:paraId="3482FC1C" w14:textId="77777777" w:rsidR="00902F45" w:rsidRPr="000E766F" w:rsidRDefault="00902F45" w:rsidP="00F84D0A">
            <w:pPr>
              <w:spacing w:after="0" w:line="240" w:lineRule="auto"/>
              <w:rPr>
                <w:rFonts w:cs="Arial"/>
              </w:rPr>
            </w:pPr>
            <w:r w:rsidRPr="000E766F">
              <w:t>Warunki zostaną uznane za spełnione na podstawie treści wniosku o dofinansowanie.</w:t>
            </w:r>
          </w:p>
          <w:p w14:paraId="200E8116" w14:textId="77777777" w:rsidR="00902F45" w:rsidRPr="000E766F" w:rsidRDefault="00902F45" w:rsidP="00F84D0A">
            <w:pPr>
              <w:pStyle w:val="Tekstpodstawowy"/>
              <w:jc w:val="left"/>
              <w:rPr>
                <w:rFonts w:ascii="Calibri" w:hAnsi="Calibri"/>
                <w:sz w:val="22"/>
                <w:szCs w:val="22"/>
                <w:lang w:val="pl-PL"/>
              </w:rPr>
            </w:pPr>
          </w:p>
          <w:p w14:paraId="677AE455" w14:textId="77777777" w:rsidR="00902F45" w:rsidRPr="000E766F" w:rsidRDefault="00902F45" w:rsidP="00F84D0A">
            <w:pPr>
              <w:spacing w:after="0" w:line="240" w:lineRule="auto"/>
            </w:pPr>
          </w:p>
          <w:p w14:paraId="70968BAF" w14:textId="77777777" w:rsidR="00902F45" w:rsidRPr="000E766F" w:rsidRDefault="00902F45" w:rsidP="00F84D0A">
            <w:pPr>
              <w:spacing w:after="0" w:line="240" w:lineRule="auto"/>
            </w:pPr>
          </w:p>
          <w:p w14:paraId="5A79AD9C" w14:textId="77777777" w:rsidR="00902F45" w:rsidRPr="000E766F" w:rsidRDefault="00902F45" w:rsidP="00F84D0A">
            <w:pPr>
              <w:spacing w:after="0" w:line="240" w:lineRule="auto"/>
            </w:pPr>
          </w:p>
          <w:p w14:paraId="09062F63" w14:textId="77777777" w:rsidR="00902F45" w:rsidRPr="000E766F" w:rsidRDefault="00902F45" w:rsidP="00F84D0A">
            <w:pPr>
              <w:spacing w:after="0" w:line="240" w:lineRule="auto"/>
            </w:pPr>
          </w:p>
          <w:p w14:paraId="4D54AA27" w14:textId="77777777" w:rsidR="00902F45" w:rsidRPr="000E766F" w:rsidRDefault="00902F45" w:rsidP="00F84D0A">
            <w:pPr>
              <w:spacing w:after="0" w:line="240" w:lineRule="auto"/>
            </w:pPr>
          </w:p>
          <w:p w14:paraId="4410750E" w14:textId="77777777" w:rsidR="00902F45" w:rsidRPr="000E766F" w:rsidRDefault="00902F45" w:rsidP="00F84D0A">
            <w:pPr>
              <w:spacing w:after="0" w:line="240" w:lineRule="auto"/>
            </w:pPr>
          </w:p>
          <w:p w14:paraId="46678096" w14:textId="77777777" w:rsidR="00902F45" w:rsidRPr="000E766F" w:rsidRDefault="00902F45" w:rsidP="00F84D0A">
            <w:pPr>
              <w:spacing w:after="0" w:line="240" w:lineRule="auto"/>
              <w:rPr>
                <w:b/>
              </w:rPr>
            </w:pPr>
          </w:p>
          <w:p w14:paraId="0BBCE6EB" w14:textId="77777777" w:rsidR="00902F45" w:rsidRPr="000E766F" w:rsidRDefault="00902F45" w:rsidP="00F84D0A">
            <w:pPr>
              <w:spacing w:after="0" w:line="240" w:lineRule="auto"/>
              <w:rPr>
                <w:b/>
              </w:rPr>
            </w:pPr>
          </w:p>
          <w:p w14:paraId="68F3727A" w14:textId="77777777" w:rsidR="00902F45" w:rsidRPr="000E766F" w:rsidRDefault="00902F45" w:rsidP="00F84D0A">
            <w:pPr>
              <w:spacing w:after="0" w:line="240" w:lineRule="auto"/>
            </w:pPr>
          </w:p>
          <w:p w14:paraId="5E7B997F" w14:textId="77777777" w:rsidR="00902F45" w:rsidRPr="000E766F" w:rsidRDefault="00902F45" w:rsidP="00F84D0A">
            <w:pPr>
              <w:spacing w:after="0" w:line="240" w:lineRule="auto"/>
            </w:pPr>
          </w:p>
          <w:p w14:paraId="46BC7B8C" w14:textId="77777777" w:rsidR="00902F45" w:rsidRPr="000E766F" w:rsidRDefault="00902F45" w:rsidP="00F84D0A">
            <w:pPr>
              <w:spacing w:after="0" w:line="240" w:lineRule="auto"/>
            </w:pPr>
          </w:p>
          <w:p w14:paraId="47DC7E9A" w14:textId="77777777" w:rsidR="00902F45" w:rsidRPr="000E766F" w:rsidRDefault="00902F45" w:rsidP="00F84D0A">
            <w:pPr>
              <w:rPr>
                <w:b/>
              </w:rPr>
            </w:pPr>
          </w:p>
        </w:tc>
      </w:tr>
      <w:tr w:rsidR="00902F45" w:rsidRPr="000E766F" w14:paraId="7EFFF9F8" w14:textId="77777777" w:rsidTr="00F84D0A">
        <w:tc>
          <w:tcPr>
            <w:tcW w:w="283" w:type="pct"/>
            <w:vAlign w:val="center"/>
          </w:tcPr>
          <w:p w14:paraId="060BFADB" w14:textId="77777777" w:rsidR="00902F45" w:rsidRPr="000E766F" w:rsidRDefault="00902F45" w:rsidP="00F84D0A">
            <w:pPr>
              <w:spacing w:line="240" w:lineRule="auto"/>
            </w:pPr>
            <w:r w:rsidRPr="000E766F">
              <w:t>2.</w:t>
            </w:r>
          </w:p>
        </w:tc>
        <w:tc>
          <w:tcPr>
            <w:tcW w:w="2578" w:type="pct"/>
            <w:vAlign w:val="center"/>
          </w:tcPr>
          <w:p w14:paraId="14A35863" w14:textId="77777777" w:rsidR="00902F45" w:rsidRPr="000E766F" w:rsidRDefault="00902F45" w:rsidP="00F84D0A">
            <w:pPr>
              <w:spacing w:after="0" w:line="240" w:lineRule="auto"/>
            </w:pPr>
            <w:r w:rsidRPr="000E766F">
              <w:t>Usługi wsparcia rodziny są świadczone na rzecz rodzin zagrożonych ubóstwem lub wykluczeniem społecznym, przeżywających trudności w pełnieniu funkcji opiekuńczo - wychowawczych.</w:t>
            </w:r>
          </w:p>
        </w:tc>
        <w:tc>
          <w:tcPr>
            <w:tcW w:w="2139" w:type="pct"/>
            <w:vMerge/>
            <w:vAlign w:val="center"/>
          </w:tcPr>
          <w:p w14:paraId="5982839D" w14:textId="77777777" w:rsidR="00902F45" w:rsidRPr="000E766F" w:rsidRDefault="00902F45" w:rsidP="00F84D0A"/>
        </w:tc>
      </w:tr>
      <w:tr w:rsidR="00902F45" w:rsidRPr="000E766F" w14:paraId="4E2D2EAF" w14:textId="77777777" w:rsidTr="00F84D0A">
        <w:tc>
          <w:tcPr>
            <w:tcW w:w="283" w:type="pct"/>
            <w:vAlign w:val="center"/>
          </w:tcPr>
          <w:p w14:paraId="3D259A6D" w14:textId="77777777" w:rsidR="00902F45" w:rsidRPr="000E766F" w:rsidRDefault="00902F45" w:rsidP="00F84D0A">
            <w:pPr>
              <w:spacing w:after="0" w:line="240" w:lineRule="auto"/>
            </w:pPr>
            <w:r w:rsidRPr="000E766F">
              <w:t>3.</w:t>
            </w:r>
          </w:p>
        </w:tc>
        <w:tc>
          <w:tcPr>
            <w:tcW w:w="2578" w:type="pct"/>
            <w:vAlign w:val="center"/>
          </w:tcPr>
          <w:p w14:paraId="66A220D6" w14:textId="77777777" w:rsidR="00902F45" w:rsidRPr="000E766F" w:rsidRDefault="00902F45" w:rsidP="00F84D0A">
            <w:pPr>
              <w:spacing w:after="0" w:line="240" w:lineRule="auto"/>
            </w:pPr>
            <w:r w:rsidRPr="000E766F">
              <w:t xml:space="preserve">Z EFS nie są finansowane świadczenia wypłacane na podstawie ustawy z dnia 9 czerwca 2011 r. o wspieraniu rodziny i systemie pieczy zastępczej. </w:t>
            </w:r>
          </w:p>
        </w:tc>
        <w:tc>
          <w:tcPr>
            <w:tcW w:w="2139" w:type="pct"/>
            <w:vMerge/>
            <w:vAlign w:val="center"/>
          </w:tcPr>
          <w:p w14:paraId="74D29864" w14:textId="77777777" w:rsidR="00902F45" w:rsidRPr="000E766F" w:rsidRDefault="00902F45" w:rsidP="00F84D0A">
            <w:pPr>
              <w:rPr>
                <w:b/>
              </w:rPr>
            </w:pPr>
          </w:p>
        </w:tc>
      </w:tr>
      <w:tr w:rsidR="00902F45" w:rsidRPr="000E766F" w14:paraId="36A99B27" w14:textId="77777777" w:rsidTr="00F84D0A">
        <w:tc>
          <w:tcPr>
            <w:tcW w:w="283" w:type="pct"/>
            <w:vAlign w:val="center"/>
          </w:tcPr>
          <w:p w14:paraId="3664E13E" w14:textId="77777777" w:rsidR="00902F45" w:rsidRPr="000E766F" w:rsidRDefault="00902F45" w:rsidP="00F84D0A">
            <w:pPr>
              <w:spacing w:after="0" w:line="240" w:lineRule="auto"/>
            </w:pPr>
            <w:r w:rsidRPr="000E766F">
              <w:t>4.</w:t>
            </w:r>
          </w:p>
        </w:tc>
        <w:tc>
          <w:tcPr>
            <w:tcW w:w="2578" w:type="pct"/>
            <w:vAlign w:val="center"/>
          </w:tcPr>
          <w:p w14:paraId="5721D00E" w14:textId="77777777" w:rsidR="00902F45" w:rsidRPr="000E766F" w:rsidRDefault="00902F45" w:rsidP="00F84D0A">
            <w:pPr>
              <w:spacing w:after="0" w:line="240" w:lineRule="auto"/>
            </w:pPr>
            <w:r w:rsidRPr="000E766F">
              <w:t>Wsparcie istniejących placówek wsparcia dziennego prowadzi do zwiększenia liczby miejsc w tych placówkach lub rozszerzenia oferowanego przez nich wsparcia.</w:t>
            </w:r>
          </w:p>
        </w:tc>
        <w:tc>
          <w:tcPr>
            <w:tcW w:w="2139" w:type="pct"/>
            <w:vMerge/>
            <w:vAlign w:val="center"/>
          </w:tcPr>
          <w:p w14:paraId="47377C55" w14:textId="77777777" w:rsidR="00902F45" w:rsidRPr="000E766F" w:rsidRDefault="00902F45" w:rsidP="00F84D0A">
            <w:pPr>
              <w:rPr>
                <w:b/>
              </w:rPr>
            </w:pPr>
          </w:p>
        </w:tc>
      </w:tr>
      <w:tr w:rsidR="00902F45" w:rsidRPr="000E766F" w14:paraId="56D536B9" w14:textId="77777777" w:rsidTr="00F84D0A">
        <w:tc>
          <w:tcPr>
            <w:tcW w:w="283" w:type="pct"/>
            <w:vAlign w:val="center"/>
          </w:tcPr>
          <w:p w14:paraId="23B1EB94" w14:textId="77777777" w:rsidR="00902F45" w:rsidRPr="000E766F" w:rsidRDefault="00902F45" w:rsidP="00F84D0A">
            <w:pPr>
              <w:spacing w:after="0" w:line="240" w:lineRule="auto"/>
            </w:pPr>
            <w:r w:rsidRPr="000E766F">
              <w:t>5.</w:t>
            </w:r>
          </w:p>
        </w:tc>
        <w:tc>
          <w:tcPr>
            <w:tcW w:w="2578" w:type="pct"/>
            <w:vAlign w:val="center"/>
          </w:tcPr>
          <w:p w14:paraId="7BA76062" w14:textId="77777777" w:rsidR="00902F45" w:rsidRPr="000E766F" w:rsidRDefault="00902F45" w:rsidP="00F84D0A">
            <w:pPr>
              <w:spacing w:after="0" w:line="240" w:lineRule="auto"/>
            </w:pPr>
            <w:r w:rsidRPr="000E766F">
              <w:t>Beneficjent jest zobowiązany do zachowania trwałości</w:t>
            </w:r>
            <w:r w:rsidRPr="000E766F">
              <w:rPr>
                <w:rStyle w:val="Odwoanieprzypisudolnego"/>
              </w:rPr>
              <w:footnoteReference w:id="6"/>
            </w:r>
            <w:r w:rsidRPr="000E766F">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5F2984B7" w14:textId="77777777" w:rsidR="00902F45" w:rsidRPr="000E766F" w:rsidRDefault="00902F45" w:rsidP="00F84D0A"/>
        </w:tc>
      </w:tr>
      <w:tr w:rsidR="00902F45" w:rsidRPr="000E766F" w14:paraId="33F787EF" w14:textId="77777777" w:rsidTr="00F84D0A">
        <w:tc>
          <w:tcPr>
            <w:tcW w:w="283" w:type="pct"/>
            <w:vAlign w:val="center"/>
          </w:tcPr>
          <w:p w14:paraId="4CA133AB" w14:textId="77777777" w:rsidR="00902F45" w:rsidRPr="000E766F" w:rsidRDefault="00902F45" w:rsidP="00F84D0A">
            <w:pPr>
              <w:spacing w:after="0" w:line="240" w:lineRule="auto"/>
            </w:pPr>
            <w:r w:rsidRPr="000E766F">
              <w:t>6.</w:t>
            </w:r>
          </w:p>
        </w:tc>
        <w:tc>
          <w:tcPr>
            <w:tcW w:w="2578" w:type="pct"/>
            <w:vAlign w:val="center"/>
          </w:tcPr>
          <w:p w14:paraId="5F480681" w14:textId="77777777" w:rsidR="00902F45" w:rsidRPr="000E766F" w:rsidRDefault="00902F45" w:rsidP="00F84D0A">
            <w:pPr>
              <w:spacing w:after="0" w:line="240" w:lineRule="auto"/>
            </w:pPr>
            <w:r w:rsidRPr="000E766F">
              <w:t xml:space="preserve">Beneficjent zapewnia, że wsparcie rodzin w postaci pomocy w opiece i wychowywaniu dzieci w formie placówek wsparcia dziennego polega na tworzeniu </w:t>
            </w:r>
            <w:r w:rsidRPr="000E766F">
              <w:lastRenderedPageBreak/>
              <w:t>miejsc świadczenia wyżej wymienionych usług w formie usług świadczonych w lokalnej społeczności</w:t>
            </w:r>
            <w:r w:rsidRPr="000E766F">
              <w:rPr>
                <w:vertAlign w:val="superscript"/>
              </w:rPr>
              <w:footnoteReference w:id="7"/>
            </w:r>
            <w:r w:rsidRPr="000E766F">
              <w:t xml:space="preserve">. </w:t>
            </w:r>
          </w:p>
        </w:tc>
        <w:tc>
          <w:tcPr>
            <w:tcW w:w="2139" w:type="pct"/>
            <w:vMerge/>
            <w:vAlign w:val="center"/>
          </w:tcPr>
          <w:p w14:paraId="692E6577" w14:textId="77777777" w:rsidR="00902F45" w:rsidRPr="000E766F" w:rsidRDefault="00902F45" w:rsidP="00F84D0A"/>
        </w:tc>
      </w:tr>
      <w:tr w:rsidR="00902F45" w:rsidRPr="000E766F" w14:paraId="072B858A" w14:textId="77777777" w:rsidTr="00F84D0A">
        <w:tc>
          <w:tcPr>
            <w:tcW w:w="283" w:type="pct"/>
            <w:vAlign w:val="center"/>
          </w:tcPr>
          <w:p w14:paraId="3A269F69" w14:textId="77777777" w:rsidR="00902F45" w:rsidRPr="000E766F" w:rsidRDefault="00902F45" w:rsidP="00F84D0A">
            <w:pPr>
              <w:spacing w:after="0" w:line="240" w:lineRule="auto"/>
            </w:pPr>
            <w:r w:rsidRPr="000E766F">
              <w:t>7.</w:t>
            </w:r>
          </w:p>
        </w:tc>
        <w:tc>
          <w:tcPr>
            <w:tcW w:w="2578" w:type="pct"/>
            <w:vAlign w:val="center"/>
          </w:tcPr>
          <w:p w14:paraId="76BE52D6" w14:textId="77777777" w:rsidR="00902F45" w:rsidRPr="000E766F" w:rsidRDefault="00902F45" w:rsidP="00F84D0A">
            <w:pPr>
              <w:spacing w:after="0" w:line="240" w:lineRule="auto"/>
            </w:pPr>
            <w:r w:rsidRPr="000E766F">
              <w:t xml:space="preserve">Wnioskodawca przewiduje preferencje uczestnictwa w projekcie: </w:t>
            </w:r>
          </w:p>
          <w:p w14:paraId="7E7CD7D2" w14:textId="77777777" w:rsidR="00902F45" w:rsidRPr="000E766F" w:rsidRDefault="00902F45" w:rsidP="00F84D0A">
            <w:pPr>
              <w:spacing w:after="0" w:line="240" w:lineRule="auto"/>
            </w:pPr>
            <w:r w:rsidRPr="000E766F">
              <w:t>-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Europejskiego Funduszu Rozwoju Regionalnego na lata 2014-2020;</w:t>
            </w:r>
          </w:p>
          <w:p w14:paraId="16708BB4" w14:textId="77777777" w:rsidR="00902F45" w:rsidRPr="000E766F" w:rsidRDefault="00902F45" w:rsidP="00F84D0A">
            <w:pPr>
              <w:spacing w:after="0" w:line="240" w:lineRule="auto"/>
            </w:pPr>
            <w:r w:rsidRPr="000E766F">
              <w:t>- osób o znacznym lub umiarkowanym stopniu niepełnosprawności;</w:t>
            </w:r>
          </w:p>
          <w:p w14:paraId="76AC27F8" w14:textId="77777777" w:rsidR="00902F45" w:rsidRPr="000E766F" w:rsidRDefault="00902F45" w:rsidP="00F84D0A">
            <w:pPr>
              <w:spacing w:after="0" w:line="240" w:lineRule="auto"/>
            </w:pPr>
            <w:r w:rsidRPr="000E766F">
              <w:t>- osób z niepełnosprawnością sprzężoną, oraz osób z zaburzeniami psychicznymi, w tym osób z niepełnosprawnością intelektualną i osób z całościowymi zaburzeniami rozwojowymi;</w:t>
            </w:r>
          </w:p>
          <w:p w14:paraId="45863C0C" w14:textId="77777777" w:rsidR="00902F45" w:rsidRPr="000E766F" w:rsidRDefault="00902F45" w:rsidP="00F84D0A">
            <w:pPr>
              <w:spacing w:after="0" w:line="240" w:lineRule="auto"/>
            </w:pPr>
            <w:r w:rsidRPr="000E766F">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49BA6203" w14:textId="77777777" w:rsidR="00902F45" w:rsidRPr="000E766F" w:rsidRDefault="00902F45" w:rsidP="00F84D0A">
            <w:pPr>
              <w:spacing w:after="0" w:line="240" w:lineRule="auto"/>
            </w:pPr>
            <w:r w:rsidRPr="000E766F">
              <w:t xml:space="preserve">- w przypadku realizacji usług opiekuńczych i asystenckich pierwszeństwo ponad wyżej wymienionymi przesłankami mają osoby </w:t>
            </w:r>
            <w:r w:rsidRPr="000E766F">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0E4EFC23" w14:textId="77777777" w:rsidR="00902F45" w:rsidRPr="000E766F" w:rsidRDefault="00902F45" w:rsidP="00F84D0A"/>
        </w:tc>
      </w:tr>
      <w:tr w:rsidR="00902F45" w:rsidRPr="000E766F" w14:paraId="36ED60B1" w14:textId="77777777" w:rsidTr="00F84D0A">
        <w:tc>
          <w:tcPr>
            <w:tcW w:w="283" w:type="pct"/>
            <w:vAlign w:val="center"/>
          </w:tcPr>
          <w:p w14:paraId="2BAEA2CD" w14:textId="77777777" w:rsidR="00902F45" w:rsidRPr="000E766F" w:rsidRDefault="00902F45" w:rsidP="00F84D0A">
            <w:pPr>
              <w:spacing w:after="0" w:line="240" w:lineRule="auto"/>
              <w:ind w:left="37"/>
            </w:pPr>
            <w:r w:rsidRPr="000E766F">
              <w:t>8.</w:t>
            </w:r>
          </w:p>
        </w:tc>
        <w:tc>
          <w:tcPr>
            <w:tcW w:w="2578" w:type="pct"/>
            <w:vAlign w:val="center"/>
          </w:tcPr>
          <w:p w14:paraId="65A857A1" w14:textId="77777777" w:rsidR="00902F45" w:rsidRPr="000E766F" w:rsidRDefault="00902F45" w:rsidP="00F84D0A">
            <w:pPr>
              <w:spacing w:after="0" w:line="240" w:lineRule="auto"/>
              <w:ind w:left="37"/>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0636AE6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 xml:space="preserve">kompetencje w zakresie rozumienia i tworzenia </w:t>
            </w:r>
            <w:r w:rsidRPr="000E766F">
              <w:lastRenderedPageBreak/>
              <w:t>informacji;</w:t>
            </w:r>
          </w:p>
          <w:p w14:paraId="7ACE7DDC"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wielojęzyczności;</w:t>
            </w:r>
          </w:p>
          <w:p w14:paraId="5EBF6133"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matematyczne  oraz kompetencje w zakresie nauk przyrodniczych, technologii i inżynierii;</w:t>
            </w:r>
          </w:p>
          <w:p w14:paraId="6F00BA2A"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cyfrowe;</w:t>
            </w:r>
          </w:p>
          <w:p w14:paraId="09F2D8E5"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osobiste, społeczne i w zakresie umiejętności uczenia się;</w:t>
            </w:r>
          </w:p>
          <w:p w14:paraId="44777194"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obywatelskie;</w:t>
            </w:r>
          </w:p>
          <w:p w14:paraId="354D10EF" w14:textId="77777777" w:rsidR="00902F45" w:rsidRPr="000E766F" w:rsidRDefault="00902F45" w:rsidP="00F84D0A">
            <w:pPr>
              <w:numPr>
                <w:ilvl w:val="1"/>
                <w:numId w:val="19"/>
              </w:numPr>
              <w:tabs>
                <w:tab w:val="clear" w:pos="720"/>
                <w:tab w:val="num" w:pos="306"/>
              </w:tabs>
              <w:spacing w:after="0" w:line="240" w:lineRule="auto"/>
              <w:ind w:left="306" w:hanging="306"/>
            </w:pPr>
            <w:r w:rsidRPr="000E766F">
              <w:t>kompetencje w zakresie  przedsiębiorczości;</w:t>
            </w:r>
          </w:p>
          <w:p w14:paraId="688F7651" w14:textId="77777777" w:rsidR="00902F45" w:rsidRPr="000E766F" w:rsidRDefault="00902F45" w:rsidP="00F84D0A">
            <w:pPr>
              <w:tabs>
                <w:tab w:val="num" w:pos="720"/>
              </w:tabs>
              <w:spacing w:after="0" w:line="240" w:lineRule="auto"/>
              <w:ind w:left="306"/>
            </w:pPr>
            <w:r w:rsidRPr="000E766F">
              <w:t>h)  kompetencje w zakresie świadomości i ekspresji kulturalnej.</w:t>
            </w:r>
          </w:p>
        </w:tc>
        <w:tc>
          <w:tcPr>
            <w:tcW w:w="2139" w:type="pct"/>
            <w:vMerge/>
            <w:vAlign w:val="center"/>
          </w:tcPr>
          <w:p w14:paraId="62BAE4EE" w14:textId="77777777" w:rsidR="00902F45" w:rsidRPr="000E766F" w:rsidRDefault="00902F45" w:rsidP="00F84D0A">
            <w:pPr>
              <w:spacing w:after="0" w:line="240" w:lineRule="auto"/>
            </w:pPr>
          </w:p>
        </w:tc>
      </w:tr>
    </w:tbl>
    <w:p w14:paraId="1CCFBF46" w14:textId="77777777" w:rsidR="00565711" w:rsidRPr="00565711" w:rsidRDefault="00565711" w:rsidP="00565711">
      <w:pPr>
        <w:keepNext/>
        <w:keepLines/>
        <w:spacing w:before="480" w:after="0"/>
        <w:outlineLvl w:val="0"/>
        <w:rPr>
          <w:rFonts w:eastAsia="Times New Roman" w:cs="Times New Roman"/>
          <w:b/>
          <w:bCs/>
          <w:sz w:val="28"/>
          <w:szCs w:val="28"/>
        </w:rPr>
      </w:pPr>
      <w:bookmarkStart w:id="21" w:name="_Toc37243917"/>
      <w:r w:rsidRPr="00565711">
        <w:rPr>
          <w:rFonts w:eastAsia="Times New Roman" w:cs="Times New Roman"/>
          <w:b/>
          <w:bCs/>
          <w:sz w:val="28"/>
          <w:szCs w:val="28"/>
        </w:rPr>
        <w:t>V.1 Zakres tematyczny operacji</w:t>
      </w:r>
      <w:bookmarkEnd w:id="21"/>
    </w:p>
    <w:p w14:paraId="4C2011E9" w14:textId="02B487E5" w:rsidR="00565711" w:rsidRDefault="00C312A7" w:rsidP="00565711">
      <w:pPr>
        <w:spacing w:after="0"/>
        <w:jc w:val="both"/>
      </w:pPr>
      <w:r w:rsidRPr="007A5DC3">
        <w:t>Przedmiotem naboru jest udzielenie wsparcia proj</w:t>
      </w:r>
      <w:r>
        <w:t xml:space="preserve">ektom wpisującym się w </w:t>
      </w:r>
      <w:r w:rsidRPr="00423C56">
        <w:rPr>
          <w:b/>
        </w:rPr>
        <w:t>Cel główny I</w:t>
      </w:r>
      <w:r>
        <w:t xml:space="preserve">. Aktywizacja, integracja i lepsze wykorzystanie zasobów społecznych i gospodarczych obszaru LGD-Kanał Augustowski na rzecz poprawy warunków życia; </w:t>
      </w:r>
      <w:r w:rsidRPr="0077217E">
        <w:rPr>
          <w:b/>
        </w:rPr>
        <w:t>Cel szczegółowy 1.1</w:t>
      </w:r>
      <w:r>
        <w:t xml:space="preserve"> Pobudzenie oddolnych inicjatyw mieszkańców na rzecz rozwiązywania problemów społecznych oraz integracji społeczności lokalnej </w:t>
      </w:r>
      <w:r w:rsidRPr="0077217E">
        <w:rPr>
          <w:b/>
        </w:rPr>
        <w:t>PRZEDSIĘWZIECIE 1.1.2</w:t>
      </w:r>
      <w:r>
        <w:t xml:space="preserve"> Wsparcie grup </w:t>
      </w:r>
      <w:proofErr w:type="spellStart"/>
      <w:r>
        <w:t>defaworyzowanych</w:t>
      </w:r>
      <w:proofErr w:type="spellEnd"/>
      <w:r>
        <w:t xml:space="preserve"> na lokalnym rynku pracy </w:t>
      </w:r>
      <w:r w:rsidRPr="007A5DC3">
        <w:t xml:space="preserve">w ramach Działania 9.1 SZOOP RPOWP, zgodnie </w:t>
      </w:r>
      <w:r>
        <w:t xml:space="preserve">ze Strategią Rozwoju Lokalnego Kierowanego przez społeczność na </w:t>
      </w:r>
      <w:r w:rsidR="00EA5B74">
        <w:t xml:space="preserve">lata 2016-2022 Stowarzyszenia </w:t>
      </w:r>
      <w:r w:rsidR="00EA5B74">
        <w:br/>
        <w:t>„</w:t>
      </w:r>
      <w:r>
        <w:t xml:space="preserve">Lokalnej Grupy Działania- Kanał Augustowski” </w:t>
      </w:r>
      <w:r w:rsidRPr="007A5DC3">
        <w:t>oraz wpisującym się w cele szczegółowe Działan</w:t>
      </w:r>
      <w:r>
        <w:t xml:space="preserve">ia 9.1 Rewitalizacja społeczna </w:t>
      </w:r>
      <w:r w:rsidRPr="007A5DC3">
        <w:t xml:space="preserve">i kształtowanie kapitału społecznego określone dla Osi Priorytetowej IX. Rozwój lokalny - </w:t>
      </w:r>
      <w:r w:rsidRPr="00423C56">
        <w:rPr>
          <w:b/>
        </w:rPr>
        <w:t>typ projektu nr 10</w:t>
      </w:r>
      <w:r w:rsidRPr="007A5DC3">
        <w:t xml:space="preserve"> </w:t>
      </w:r>
      <w:r>
        <w:t xml:space="preserve">Działania skierowane do rodzin, w tym rodzin przeżywających trudności opiekuńczo-wychowawcze, dzieci i młodzieży zagrożonej wykluczeniem społecznym </w:t>
      </w:r>
      <w:r w:rsidRPr="007A5DC3">
        <w:t>Regionalnego Programu Operacyjnego Województwa</w:t>
      </w:r>
      <w:r w:rsidR="00EA5B74">
        <w:t xml:space="preserve"> Podlaskiego na lata 2014-2020.</w:t>
      </w:r>
    </w:p>
    <w:p w14:paraId="62CE10B7" w14:textId="77777777" w:rsidR="00EA5B74" w:rsidRPr="00EA5B74" w:rsidRDefault="00EA5B74" w:rsidP="00565711">
      <w:pPr>
        <w:spacing w:after="0"/>
        <w:jc w:val="both"/>
      </w:pPr>
    </w:p>
    <w:p w14:paraId="055C0472" w14:textId="77777777" w:rsidR="00565711" w:rsidRPr="00565711" w:rsidRDefault="00565711" w:rsidP="00565711">
      <w:pPr>
        <w:keepNext/>
        <w:keepLines/>
        <w:spacing w:before="200" w:after="0"/>
        <w:outlineLvl w:val="1"/>
        <w:rPr>
          <w:rFonts w:eastAsia="Times New Roman" w:cs="Times New Roman"/>
          <w:b/>
          <w:bCs/>
          <w:sz w:val="28"/>
          <w:szCs w:val="28"/>
        </w:rPr>
      </w:pPr>
      <w:bookmarkStart w:id="22" w:name="_Toc37243918"/>
      <w:r w:rsidRPr="00565711">
        <w:rPr>
          <w:rFonts w:eastAsia="Times New Roman" w:cs="Times New Roman"/>
          <w:b/>
          <w:bCs/>
          <w:sz w:val="28"/>
          <w:szCs w:val="28"/>
        </w:rPr>
        <w:t>V.1.1. Kto może składać wnioski  - Typ Wnioskodawcy</w:t>
      </w:r>
      <w:bookmarkEnd w:id="22"/>
      <w:r w:rsidRPr="00565711">
        <w:rPr>
          <w:rFonts w:eastAsia="Times New Roman" w:cs="Times New Roman"/>
          <w:b/>
          <w:bCs/>
          <w:sz w:val="28"/>
          <w:szCs w:val="28"/>
        </w:rPr>
        <w:t xml:space="preserve"> </w:t>
      </w:r>
    </w:p>
    <w:p w14:paraId="796FB0BC" w14:textId="77777777" w:rsidR="00964212" w:rsidRPr="00565711" w:rsidRDefault="00964212" w:rsidP="00964212">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8"/>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Pr="00404E73">
        <w:rPr>
          <w:rFonts w:eastAsia="Calibri" w:cs="Times New Roman"/>
          <w:b/>
        </w:rPr>
        <w:t xml:space="preserve"> </w:t>
      </w:r>
      <w:r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4CDC07D2" w14:textId="77777777" w:rsidR="00964212" w:rsidRPr="00565711" w:rsidRDefault="00964212" w:rsidP="00964212">
      <w:pPr>
        <w:spacing w:after="0"/>
        <w:jc w:val="both"/>
        <w:rPr>
          <w:rFonts w:eastAsia="Times New Roman" w:cs="Times New Roman"/>
          <w:b/>
          <w:bCs/>
          <w:color w:val="000000"/>
          <w:lang w:eastAsia="pl-PL"/>
        </w:rPr>
      </w:pPr>
    </w:p>
    <w:p w14:paraId="3024CFF1" w14:textId="77777777" w:rsidR="00964212" w:rsidRPr="00565711" w:rsidRDefault="00964212" w:rsidP="00964212">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14:paraId="0F4A236D" w14:textId="77777777" w:rsidR="00964212" w:rsidRPr="00565711" w:rsidRDefault="00964212" w:rsidP="00964212">
      <w:pPr>
        <w:spacing w:after="0"/>
        <w:jc w:val="both"/>
        <w:rPr>
          <w:rFonts w:eastAsia="Calibri" w:cs="Times New Roman"/>
        </w:rPr>
      </w:pPr>
    </w:p>
    <w:p w14:paraId="2A3DBC07" w14:textId="54F98BFC" w:rsidR="00964212" w:rsidRPr="00565711" w:rsidRDefault="00964212" w:rsidP="00964212">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pod groźbą kary; przepisów zawartych w art. 37 ust. 3 </w:t>
      </w:r>
      <w:r w:rsidR="00F3011E">
        <w:rPr>
          <w:rFonts w:eastAsia="Calibri" w:cs="Times New Roman"/>
        </w:rPr>
        <w:t>ustawy wdrożeniowej</w:t>
      </w:r>
      <w:r w:rsidRPr="00565711">
        <w:rPr>
          <w:rFonts w:eastAsia="Calibri" w:cs="Times New Roman"/>
        </w:rPr>
        <w:t xml:space="preserve">. </w:t>
      </w:r>
    </w:p>
    <w:p w14:paraId="1D63318F" w14:textId="77777777" w:rsidR="00964212" w:rsidRPr="00565711" w:rsidRDefault="00964212" w:rsidP="00964212">
      <w:pPr>
        <w:autoSpaceDE w:val="0"/>
        <w:autoSpaceDN w:val="0"/>
        <w:adjustRightInd w:val="0"/>
        <w:spacing w:after="0"/>
        <w:rPr>
          <w:rFonts w:eastAsia="Calibri" w:cs="Times New Roman"/>
          <w:color w:val="000000"/>
          <w:lang w:eastAsia="pl-PL"/>
        </w:rPr>
      </w:pPr>
    </w:p>
    <w:p w14:paraId="01710CB3" w14:textId="77777777" w:rsidR="00964212"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14:paraId="732A35A0" w14:textId="71207DF9" w:rsidR="00565711" w:rsidRPr="00565711" w:rsidRDefault="00964212" w:rsidP="00964212">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o dofinansowanie należy wykazać jej u</w:t>
      </w:r>
      <w:r>
        <w:rPr>
          <w:rFonts w:eastAsia="Calibri" w:cs="Times New Roman"/>
          <w:color w:val="000000"/>
          <w:lang w:eastAsia="pl-PL"/>
        </w:rPr>
        <w:t>dział jako realizatora projektu</w:t>
      </w:r>
      <w:r w:rsidR="00565711" w:rsidRPr="00565711">
        <w:rPr>
          <w:rFonts w:eastAsia="Calibri" w:cs="Times New Roman"/>
          <w:color w:val="000000"/>
          <w:lang w:eastAsia="pl-PL"/>
        </w:rPr>
        <w:t xml:space="preserve">. </w:t>
      </w:r>
    </w:p>
    <w:p w14:paraId="3558357C" w14:textId="77777777" w:rsidR="00565711" w:rsidRPr="00565711" w:rsidRDefault="00565711" w:rsidP="00565711">
      <w:pPr>
        <w:spacing w:after="0"/>
        <w:jc w:val="both"/>
        <w:rPr>
          <w:rFonts w:eastAsia="Calibri" w:cs="Times New Roman"/>
        </w:rPr>
      </w:pPr>
    </w:p>
    <w:p w14:paraId="1408A15A" w14:textId="77777777" w:rsidR="00565711" w:rsidRPr="00565711" w:rsidRDefault="00565711" w:rsidP="00565711">
      <w:pPr>
        <w:keepNext/>
        <w:keepLines/>
        <w:spacing w:before="200" w:after="0"/>
        <w:outlineLvl w:val="1"/>
        <w:rPr>
          <w:rFonts w:eastAsia="Times New Roman" w:cs="Times New Roman"/>
          <w:b/>
          <w:bCs/>
          <w:sz w:val="24"/>
          <w:szCs w:val="24"/>
        </w:rPr>
      </w:pPr>
      <w:bookmarkStart w:id="23" w:name="_Toc37243919"/>
      <w:r w:rsidRPr="00565711">
        <w:rPr>
          <w:rFonts w:eastAsia="Times New Roman" w:cs="Times New Roman"/>
          <w:b/>
          <w:bCs/>
          <w:sz w:val="24"/>
          <w:szCs w:val="24"/>
        </w:rPr>
        <w:t>V.1.2. Na co można otrzymać dofinansowanie  - Typ projektu</w:t>
      </w:r>
      <w:bookmarkEnd w:id="23"/>
      <w:r w:rsidRPr="00565711">
        <w:rPr>
          <w:rFonts w:eastAsia="Times New Roman" w:cs="Times New Roman"/>
          <w:b/>
          <w:bCs/>
          <w:sz w:val="24"/>
          <w:szCs w:val="24"/>
        </w:rPr>
        <w:t xml:space="preserve"> </w:t>
      </w:r>
    </w:p>
    <w:p w14:paraId="1281FE52" w14:textId="5C20BBE0" w:rsidR="00565711" w:rsidRPr="008D018F" w:rsidRDefault="00565711" w:rsidP="008D018F">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9"/>
      </w:r>
      <w:r w:rsidRPr="00565711">
        <w:rPr>
          <w:rFonts w:eastAsia="Calibri" w:cs="Times New Roman"/>
        </w:rPr>
        <w:t xml:space="preserve"> (dalej jako SZOOP RPOWP 2014-2020) oraz </w:t>
      </w:r>
      <w:r w:rsidR="007A7909">
        <w:rPr>
          <w:rFonts w:eastAsia="Calibri" w:cs="Times New Roman"/>
        </w:rPr>
        <w:t>Strategii Rozwoju Lokalnego Kierowanego przez Społeczność na lata 2016-2022 Lokalnej Grupy Działania-Kanał Augustowski</w:t>
      </w:r>
      <w:r w:rsidRPr="00565711">
        <w:rPr>
          <w:rFonts w:eastAsia="Calibri" w:cs="Times New Roman"/>
        </w:rPr>
        <w:t xml:space="preserve"> w ramach niniejszego naboru wsparciem będą objęte projekty dotyczące typu projektu nr </w:t>
      </w:r>
      <w:r w:rsidR="008D018F">
        <w:rPr>
          <w:rFonts w:eastAsia="Calibri" w:cs="Times New Roman"/>
        </w:rPr>
        <w:t>10 w ramach Działania 9.1, tj.:</w:t>
      </w:r>
    </w:p>
    <w:p w14:paraId="20063BB3" w14:textId="77777777"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14:paraId="2A2D0670" w14:textId="425F3CB4"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00183384" w:rsidRPr="000E766F">
        <w:rPr>
          <w:bCs/>
        </w:rPr>
        <w:t xml:space="preserve">Wsparcie dla tworzenia i funkcjonowania środowiskowych placówek wsparcia dziennego dla dzieci </w:t>
      </w:r>
      <w:r w:rsidR="00183384" w:rsidRPr="000E766F">
        <w:rPr>
          <w:bCs/>
        </w:rPr>
        <w:br/>
        <w:t xml:space="preserve"> młodzieży, m. in. ogniska środowiskowe koła zainteresowań, świetlice środowiskowe, świetlice socjoterapeutyczne, kluby młodzieżowe organizujące zajęcia socjoterapeutyczne lub z programami socjoterapeutycznymi.</w:t>
      </w:r>
    </w:p>
    <w:p w14:paraId="5F4C9F96" w14:textId="77777777" w:rsidR="00183384" w:rsidRPr="000E766F" w:rsidRDefault="00565711" w:rsidP="00183384">
      <w:pPr>
        <w:autoSpaceDE w:val="0"/>
        <w:autoSpaceDN w:val="0"/>
        <w:adjustRightInd w:val="0"/>
        <w:spacing w:after="0"/>
        <w:ind w:left="426" w:hanging="426"/>
        <w:rPr>
          <w:rFonts w:cs="Arial"/>
          <w:color w:val="000000"/>
        </w:rPr>
      </w:pPr>
      <w:r w:rsidRPr="00565711">
        <w:rPr>
          <w:rFonts w:eastAsia="Calibri" w:cs="Arial"/>
          <w:color w:val="000000"/>
        </w:rPr>
        <w:t xml:space="preserve">10b) </w:t>
      </w:r>
      <w:r w:rsidRPr="00565711">
        <w:rPr>
          <w:rFonts w:eastAsia="Calibri" w:cs="Arial"/>
          <w:color w:val="000000"/>
        </w:rPr>
        <w:tab/>
      </w:r>
      <w:r w:rsidR="00183384" w:rsidRPr="000E766F">
        <w:rPr>
          <w:rFonts w:cs="Arial"/>
          <w:color w:val="000000"/>
        </w:rPr>
        <w:t xml:space="preserve">Wsparcie rodziny w rozwoju i samodzielnym wypełnianiu funkcji społecznych przez wzmocnienie </w:t>
      </w:r>
      <w:r w:rsidR="00183384" w:rsidRPr="000E766F">
        <w:rPr>
          <w:rFonts w:cs="Arial"/>
          <w:color w:val="000000"/>
        </w:rPr>
        <w:tab/>
        <w:t xml:space="preserve">roli i funkcji rodziny, rozwijanie umiejętności opiekuńczo-wychowawczych rodziny, podniesienie </w:t>
      </w:r>
      <w:r w:rsidR="00183384" w:rsidRPr="000E766F">
        <w:rPr>
          <w:rFonts w:cs="Arial"/>
          <w:color w:val="000000"/>
        </w:rPr>
        <w:tab/>
        <w:t xml:space="preserve">świadomości w zakresie planowania oraz funkcjonowania rodziny poprzez konsultacje </w:t>
      </w:r>
      <w:r w:rsidR="00183384" w:rsidRPr="000E766F">
        <w:rPr>
          <w:rFonts w:cs="Arial"/>
          <w:color w:val="000000"/>
        </w:rPr>
        <w:br/>
      </w:r>
      <w:r w:rsidR="00183384" w:rsidRPr="000E766F">
        <w:rPr>
          <w:rFonts w:cs="Arial"/>
          <w:color w:val="000000"/>
        </w:rPr>
        <w:tab/>
        <w:t xml:space="preserve">i poradnictwo specjalistyczne, poradnictwo rodzinne i poradnictwo rodzinne specjalistyczne, </w:t>
      </w:r>
      <w:r w:rsidR="00183384" w:rsidRPr="000E766F">
        <w:rPr>
          <w:rFonts w:cs="Arial"/>
          <w:color w:val="000000"/>
        </w:rPr>
        <w:tab/>
        <w:t xml:space="preserve">poradnictwo pedagogiczne, psychologiczne, terapia dla rodzin dotkniętych przemocą, mediacja, </w:t>
      </w:r>
      <w:r w:rsidR="00183384" w:rsidRPr="000E766F">
        <w:rPr>
          <w:rFonts w:cs="Arial"/>
          <w:color w:val="000000"/>
        </w:rPr>
        <w:tab/>
        <w:t xml:space="preserve">usługi dla rodzin z dziećmi, w tym usługi opiekuńcze i specjalistyczne, pomoc prawna, grupy </w:t>
      </w:r>
      <w:r w:rsidR="00183384" w:rsidRPr="000E766F">
        <w:rPr>
          <w:rFonts w:cs="Arial"/>
          <w:color w:val="000000"/>
        </w:rPr>
        <w:tab/>
        <w:t xml:space="preserve">wsparcia lub grupy samopomocowe. </w:t>
      </w:r>
    </w:p>
    <w:p w14:paraId="1C5CCA4F" w14:textId="16FC1209" w:rsidR="00565711" w:rsidRPr="00565711" w:rsidRDefault="00565711" w:rsidP="00565711">
      <w:pPr>
        <w:autoSpaceDE w:val="0"/>
        <w:autoSpaceDN w:val="0"/>
        <w:adjustRightInd w:val="0"/>
        <w:spacing w:after="0"/>
        <w:ind w:left="426" w:hanging="426"/>
        <w:jc w:val="both"/>
        <w:rPr>
          <w:rFonts w:eastAsia="Calibri" w:cs="Arial"/>
          <w:color w:val="000000"/>
        </w:rPr>
      </w:pPr>
    </w:p>
    <w:p w14:paraId="2ECA0773" w14:textId="77777777" w:rsidR="00565711" w:rsidRPr="00565711" w:rsidRDefault="00565711" w:rsidP="00565711">
      <w:pPr>
        <w:autoSpaceDE w:val="0"/>
        <w:autoSpaceDN w:val="0"/>
        <w:adjustRightInd w:val="0"/>
        <w:spacing w:after="0"/>
        <w:jc w:val="both"/>
        <w:rPr>
          <w:rFonts w:eastAsia="Calibri" w:cs="Times New Roman"/>
          <w:i/>
        </w:rPr>
      </w:pPr>
    </w:p>
    <w:p w14:paraId="178C9CF3"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14:paraId="086DC569" w14:textId="77777777" w:rsid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14:paraId="229136DC" w14:textId="77777777" w:rsidR="00CF37C3" w:rsidRDefault="00CF37C3" w:rsidP="00CF37C3">
      <w:pPr>
        <w:widowControl w:val="0"/>
        <w:tabs>
          <w:tab w:val="left" w:pos="284"/>
        </w:tabs>
        <w:spacing w:after="0"/>
      </w:pPr>
    </w:p>
    <w:p w14:paraId="551BB23A" w14:textId="77777777" w:rsidR="00CF37C3" w:rsidRPr="000E766F" w:rsidRDefault="00CF37C3" w:rsidP="00CF37C3">
      <w:pPr>
        <w:widowControl w:val="0"/>
        <w:tabs>
          <w:tab w:val="left" w:pos="284"/>
        </w:tabs>
        <w:spacing w:after="0"/>
      </w:pPr>
      <w:r w:rsidRPr="000E766F">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4239BC5" w14:textId="77777777" w:rsidR="00CF37C3" w:rsidRPr="00565711" w:rsidRDefault="00CF37C3" w:rsidP="00565711">
      <w:pPr>
        <w:widowControl w:val="0"/>
        <w:tabs>
          <w:tab w:val="left" w:pos="284"/>
        </w:tabs>
        <w:spacing w:after="0"/>
        <w:jc w:val="both"/>
        <w:rPr>
          <w:rFonts w:eastAsia="Calibri" w:cs="Times New Roman"/>
        </w:rPr>
      </w:pPr>
    </w:p>
    <w:p w14:paraId="520674C0" w14:textId="6FCB214F"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t xml:space="preserve">Interwencje w ramach projektu powinna spełniać minimalne wymagania świadczenia usług określonych </w:t>
      </w:r>
      <w:r w:rsidR="00DB63E8">
        <w:rPr>
          <w:rFonts w:eastAsia="Times New Roman" w:cs="Times New Roman"/>
          <w:bCs/>
          <w:kern w:val="28"/>
        </w:rPr>
        <w:br/>
      </w:r>
      <w:r w:rsidRPr="00565711">
        <w:rPr>
          <w:rFonts w:eastAsia="Times New Roman" w:cs="Times New Roman"/>
          <w:bCs/>
          <w:kern w:val="28"/>
        </w:rPr>
        <w:t xml:space="preserve">w załączniku nr 1 do </w:t>
      </w:r>
      <w:bookmarkStart w:id="24" w:name="_Toc366145246"/>
      <w:r w:rsidRPr="00565711">
        <w:rPr>
          <w:rFonts w:eastAsia="Times New Roman" w:cs="Times New Roman"/>
          <w:bCs/>
          <w:kern w:val="28"/>
        </w:rPr>
        <w:t>Wytycznych w zakresie</w:t>
      </w:r>
      <w:bookmarkEnd w:id="24"/>
      <w:r w:rsidRPr="00565711">
        <w:rPr>
          <w:rFonts w:eastAsia="Times New Roman" w:cs="Times New Roman"/>
          <w:bCs/>
          <w:kern w:val="28"/>
        </w:rPr>
        <w:t xml:space="preserve"> realizacji przedsięwzięć w obszarze włączenia społecznego</w:t>
      </w:r>
      <w:r w:rsidR="00DB63E8">
        <w:rPr>
          <w:rFonts w:eastAsia="Times New Roman" w:cs="Times New Roman"/>
          <w:bCs/>
          <w:kern w:val="28"/>
        </w:rPr>
        <w:br/>
      </w:r>
      <w:r w:rsidRPr="00565711">
        <w:rPr>
          <w:rFonts w:eastAsia="Times New Roman" w:cs="Times New Roman"/>
          <w:bCs/>
          <w:kern w:val="28"/>
        </w:rPr>
        <w:t xml:space="preserve"> i zwalczania ubóstwa z wykorzystaniem środków</w:t>
      </w:r>
      <w:bookmarkStart w:id="25" w:name="_Toc366145249"/>
      <w:r w:rsidRPr="00565711">
        <w:rPr>
          <w:rFonts w:eastAsia="Times New Roman" w:cs="Times New Roman"/>
          <w:bCs/>
          <w:kern w:val="28"/>
        </w:rPr>
        <w:t xml:space="preserve"> Europejskiego Funduszu Społecznego</w:t>
      </w:r>
      <w:bookmarkEnd w:id="25"/>
      <w:r w:rsidRPr="00565711">
        <w:rPr>
          <w:rFonts w:eastAsia="Times New Roman" w:cs="Times New Roman"/>
          <w:bCs/>
          <w:kern w:val="28"/>
        </w:rPr>
        <w:t xml:space="preserve"> i Europejskiego Funduszu Rozwoju Regionalnego na lata 2014-2020 </w:t>
      </w:r>
    </w:p>
    <w:p w14:paraId="5CB9C8AF" w14:textId="77777777" w:rsidR="00565711" w:rsidRPr="00565711" w:rsidRDefault="00565711" w:rsidP="00565711">
      <w:pPr>
        <w:widowControl w:val="0"/>
        <w:tabs>
          <w:tab w:val="left" w:pos="284"/>
        </w:tabs>
        <w:spacing w:after="0"/>
        <w:jc w:val="both"/>
        <w:rPr>
          <w:rFonts w:eastAsia="Calibri" w:cs="Times New Roman"/>
        </w:rPr>
      </w:pPr>
    </w:p>
    <w:p w14:paraId="5E54C0BB"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14:paraId="7472B9FF" w14:textId="77777777" w:rsidR="00565711" w:rsidRPr="00565711" w:rsidRDefault="00565711" w:rsidP="00565711">
      <w:pPr>
        <w:widowControl w:val="0"/>
        <w:tabs>
          <w:tab w:val="left" w:pos="284"/>
        </w:tabs>
        <w:spacing w:after="0"/>
        <w:jc w:val="both"/>
        <w:rPr>
          <w:rFonts w:eastAsia="Calibri" w:cs="Times New Roman"/>
        </w:rPr>
      </w:pPr>
    </w:p>
    <w:p w14:paraId="70565356" w14:textId="77777777"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23C4B183" w14:textId="77777777" w:rsidR="00565711" w:rsidRPr="00565711" w:rsidRDefault="00565711" w:rsidP="00565711">
      <w:pPr>
        <w:widowControl w:val="0"/>
        <w:tabs>
          <w:tab w:val="left" w:pos="284"/>
        </w:tabs>
        <w:spacing w:after="0"/>
        <w:jc w:val="both"/>
        <w:rPr>
          <w:rFonts w:eastAsia="Calibri" w:cs="Times New Roman"/>
        </w:rPr>
      </w:pPr>
    </w:p>
    <w:p w14:paraId="4BDABC5D"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14:paraId="21792A75" w14:textId="77777777" w:rsidR="00565711" w:rsidRPr="00565711" w:rsidRDefault="00565711" w:rsidP="00565711">
      <w:pPr>
        <w:widowControl w:val="0"/>
        <w:tabs>
          <w:tab w:val="left" w:pos="284"/>
        </w:tabs>
        <w:spacing w:after="0"/>
        <w:jc w:val="both"/>
        <w:rPr>
          <w:rFonts w:eastAsia="Calibri" w:cs="Times New Roman"/>
        </w:rPr>
      </w:pPr>
    </w:p>
    <w:p w14:paraId="405E88D8"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05B4A51B" w14:textId="77777777" w:rsidR="00565711" w:rsidRPr="00565711" w:rsidRDefault="00565711" w:rsidP="00565711">
      <w:pPr>
        <w:widowControl w:val="0"/>
        <w:tabs>
          <w:tab w:val="left" w:pos="284"/>
        </w:tabs>
        <w:spacing w:after="0"/>
        <w:jc w:val="both"/>
        <w:rPr>
          <w:rFonts w:eastAsia="Calibri" w:cs="Times New Roman"/>
        </w:rPr>
      </w:pPr>
    </w:p>
    <w:p w14:paraId="7E2EC017" w14:textId="77777777"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14:paraId="628C36E7"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14:paraId="38232232" w14:textId="77777777"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14:paraId="36E3AFAE" w14:textId="77777777" w:rsidR="00565711" w:rsidRPr="00565711" w:rsidRDefault="00565711" w:rsidP="00565711">
      <w:pPr>
        <w:widowControl w:val="0"/>
        <w:tabs>
          <w:tab w:val="left" w:pos="284"/>
        </w:tabs>
        <w:spacing w:after="0"/>
        <w:jc w:val="both"/>
        <w:rPr>
          <w:rFonts w:eastAsia="Calibri" w:cs="Times New Roman"/>
        </w:rPr>
      </w:pPr>
    </w:p>
    <w:p w14:paraId="67E4DDF8" w14:textId="77777777" w:rsidR="00CF37C3" w:rsidRPr="000E766F" w:rsidRDefault="00CF37C3" w:rsidP="00CF37C3">
      <w:pPr>
        <w:widowControl w:val="0"/>
        <w:tabs>
          <w:tab w:val="left" w:pos="284"/>
        </w:tabs>
        <w:spacing w:after="0"/>
      </w:pPr>
      <w:r w:rsidRPr="000E766F">
        <w:t xml:space="preserve">Beneficjent jest zobowiązany do zachowania trwałości miejsc po zakończeniu realizacji projektu (wsparcia udzielanego na tworzenie nowych miejsc w placówkach wsparcia dziennego), co najmniej przez okres odpowiadający okresowi realizacji projektu. Trwałość ma być zapewniona przez okres co najmniej dwóch lat np. w przypadku gdy projekt trwa 1,5 roku, wówczas trwałość powinna wynosić co najmniej 2 lata, </w:t>
      </w:r>
      <w:r w:rsidRPr="000E766F">
        <w:br/>
        <w:t>w przypadku gdy projekt trwa 3 lata wówczas również trwałość powinna wynosić co najmniej 2 lata.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43D95AD" w14:textId="77777777" w:rsidR="00D56A2D" w:rsidRPr="00565711" w:rsidRDefault="00D56A2D" w:rsidP="00D56A2D">
      <w:pPr>
        <w:autoSpaceDE w:val="0"/>
        <w:autoSpaceDN w:val="0"/>
        <w:adjustRightInd w:val="0"/>
        <w:spacing w:after="0" w:line="240" w:lineRule="auto"/>
        <w:rPr>
          <w:rFonts w:eastAsia="Calibri" w:cs="Times New Roman"/>
          <w:color w:val="000000"/>
          <w:lang w:eastAsia="pl-PL"/>
        </w:rPr>
      </w:pPr>
    </w:p>
    <w:p w14:paraId="29A409EE" w14:textId="77777777" w:rsidR="00D56A2D"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151DC183" w14:textId="77777777" w:rsidR="00D56A2D" w:rsidRPr="00565711" w:rsidRDefault="00D56A2D" w:rsidP="00D56A2D">
      <w:pPr>
        <w:widowControl w:val="0"/>
        <w:tabs>
          <w:tab w:val="left" w:pos="284"/>
        </w:tabs>
        <w:spacing w:after="0"/>
        <w:jc w:val="both"/>
        <w:rPr>
          <w:rFonts w:eastAsia="Calibri" w:cs="Times New Roman"/>
        </w:rPr>
      </w:pPr>
    </w:p>
    <w:p w14:paraId="626696BB" w14:textId="77777777" w:rsidR="00B12172" w:rsidRPr="000E766F" w:rsidRDefault="00B12172" w:rsidP="00B12172">
      <w:pPr>
        <w:widowControl w:val="0"/>
        <w:tabs>
          <w:tab w:val="left" w:pos="284"/>
        </w:tabs>
        <w:spacing w:after="0"/>
      </w:pPr>
      <w:r w:rsidRPr="000E766F">
        <w:t>W placówkach wsparcia dziennego w formie opiekuńczej oraz placówkach prowadzonych w formie pracy podwórkowej obowiązkowo są realizowane zajęcia rozwijające, co najmniej dwie z ośmiu kompetencji kluczowych wskazanych w zaleceniu Rady Unii Europejskiej z dnia 22 maja 2018  r. w sprawie kompetencji kluczowych w procesie uczenia się przez całe życie</w:t>
      </w:r>
      <w:hyperlink r:id="rId12" w:tgtFrame="_blank" w:tooltip="nr 2006/962/WE" w:history="1">
        <w:r w:rsidRPr="000E766F">
          <w:rPr>
            <w:color w:val="0000FF"/>
            <w:u w:val="single"/>
          </w:rPr>
          <w:t xml:space="preserve"> </w:t>
        </w:r>
      </w:hyperlink>
      <w:r w:rsidRPr="000E766F">
        <w:t>) (Dz. Urz. UE C 189 z 04.06.2018, str. 1):</w:t>
      </w:r>
    </w:p>
    <w:p w14:paraId="67C6D78F" w14:textId="77777777" w:rsidR="00B12172" w:rsidRPr="000E766F" w:rsidRDefault="00B12172" w:rsidP="00B12172">
      <w:pPr>
        <w:widowControl w:val="0"/>
        <w:numPr>
          <w:ilvl w:val="1"/>
          <w:numId w:val="39"/>
        </w:numPr>
        <w:tabs>
          <w:tab w:val="left" w:pos="284"/>
        </w:tabs>
        <w:spacing w:after="0"/>
        <w:contextualSpacing/>
      </w:pPr>
      <w:r w:rsidRPr="000E766F">
        <w:t>kompetencje w zakresie rozumienia i tworzenia informacji;</w:t>
      </w:r>
    </w:p>
    <w:p w14:paraId="52487B70" w14:textId="77777777" w:rsidR="00B12172" w:rsidRPr="000E766F" w:rsidRDefault="00B12172" w:rsidP="00B12172">
      <w:pPr>
        <w:widowControl w:val="0"/>
        <w:numPr>
          <w:ilvl w:val="1"/>
          <w:numId w:val="39"/>
        </w:numPr>
        <w:tabs>
          <w:tab w:val="left" w:pos="284"/>
        </w:tabs>
        <w:spacing w:after="0"/>
        <w:contextualSpacing/>
      </w:pPr>
      <w:r w:rsidRPr="000E766F">
        <w:t>kompetencje w zakresie wielojęzyczności;</w:t>
      </w:r>
    </w:p>
    <w:p w14:paraId="41B46682" w14:textId="77777777" w:rsidR="00B12172" w:rsidRPr="000E766F" w:rsidRDefault="00B12172" w:rsidP="00B12172">
      <w:pPr>
        <w:widowControl w:val="0"/>
        <w:numPr>
          <w:ilvl w:val="1"/>
          <w:numId w:val="39"/>
        </w:numPr>
        <w:tabs>
          <w:tab w:val="left" w:pos="284"/>
        </w:tabs>
        <w:spacing w:after="0"/>
        <w:contextualSpacing/>
      </w:pPr>
      <w:r w:rsidRPr="000E766F">
        <w:t xml:space="preserve">kompetencje matematyczne  oraz kompetencje w zakresie nauk przyrodniczych, technologii i inżynierii; </w:t>
      </w:r>
    </w:p>
    <w:p w14:paraId="40CD5581" w14:textId="77777777" w:rsidR="00B12172" w:rsidRPr="000E766F" w:rsidRDefault="00B12172" w:rsidP="00B12172">
      <w:pPr>
        <w:widowControl w:val="0"/>
        <w:numPr>
          <w:ilvl w:val="1"/>
          <w:numId w:val="39"/>
        </w:numPr>
        <w:tabs>
          <w:tab w:val="left" w:pos="284"/>
        </w:tabs>
        <w:spacing w:after="0"/>
        <w:contextualSpacing/>
      </w:pPr>
      <w:r w:rsidRPr="000E766F">
        <w:t xml:space="preserve">kompetencje cyfrowe; </w:t>
      </w:r>
    </w:p>
    <w:p w14:paraId="20560C42" w14:textId="77777777" w:rsidR="00B12172" w:rsidRPr="000E766F" w:rsidRDefault="00B12172" w:rsidP="00B12172">
      <w:pPr>
        <w:widowControl w:val="0"/>
        <w:numPr>
          <w:ilvl w:val="1"/>
          <w:numId w:val="39"/>
        </w:numPr>
        <w:tabs>
          <w:tab w:val="left" w:pos="284"/>
        </w:tabs>
        <w:spacing w:after="0"/>
        <w:contextualSpacing/>
      </w:pPr>
      <w:r w:rsidRPr="000E766F">
        <w:t>kompetencje osobiste, społeczne i w zakresie umiejętności uczenia się;</w:t>
      </w:r>
    </w:p>
    <w:p w14:paraId="20210404" w14:textId="77777777" w:rsidR="00B12172" w:rsidRPr="000E766F" w:rsidRDefault="00B12172" w:rsidP="00B12172">
      <w:pPr>
        <w:widowControl w:val="0"/>
        <w:numPr>
          <w:ilvl w:val="1"/>
          <w:numId w:val="39"/>
        </w:numPr>
        <w:tabs>
          <w:tab w:val="left" w:pos="284"/>
        </w:tabs>
        <w:spacing w:after="0"/>
        <w:contextualSpacing/>
      </w:pPr>
      <w:r w:rsidRPr="000E766F">
        <w:t>kompetencje obywatelskie;</w:t>
      </w:r>
    </w:p>
    <w:p w14:paraId="2DA3BE3C" w14:textId="77777777" w:rsidR="00B12172" w:rsidRPr="000E766F" w:rsidRDefault="00B12172" w:rsidP="00B12172">
      <w:pPr>
        <w:widowControl w:val="0"/>
        <w:numPr>
          <w:ilvl w:val="1"/>
          <w:numId w:val="39"/>
        </w:numPr>
        <w:tabs>
          <w:tab w:val="left" w:pos="284"/>
        </w:tabs>
        <w:spacing w:after="0"/>
        <w:contextualSpacing/>
      </w:pPr>
      <w:r w:rsidRPr="000E766F">
        <w:t>kompetencje w zakresie przedsiębiorczości;</w:t>
      </w:r>
    </w:p>
    <w:p w14:paraId="7DC5C0C9" w14:textId="77777777" w:rsidR="00B12172" w:rsidRPr="000E766F" w:rsidRDefault="00B12172" w:rsidP="00B12172">
      <w:pPr>
        <w:widowControl w:val="0"/>
        <w:numPr>
          <w:ilvl w:val="1"/>
          <w:numId w:val="39"/>
        </w:numPr>
        <w:tabs>
          <w:tab w:val="left" w:pos="284"/>
        </w:tabs>
        <w:spacing w:after="0"/>
        <w:contextualSpacing/>
      </w:pPr>
      <w:r w:rsidRPr="000E766F">
        <w:t>kompetencje w zakresie świadomości i ekspresji kulturalnej.</w:t>
      </w:r>
    </w:p>
    <w:p w14:paraId="6FCAC9C7" w14:textId="77777777" w:rsidR="00D56A2D" w:rsidRPr="00565711" w:rsidRDefault="00D56A2D" w:rsidP="00D56A2D">
      <w:pPr>
        <w:widowControl w:val="0"/>
        <w:tabs>
          <w:tab w:val="left" w:pos="284"/>
        </w:tabs>
        <w:spacing w:after="0"/>
        <w:jc w:val="both"/>
        <w:rPr>
          <w:rFonts w:eastAsia="Calibri" w:cs="Times New Roman"/>
        </w:rPr>
      </w:pPr>
    </w:p>
    <w:p w14:paraId="51ABC97C"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14:paraId="465D6CFE" w14:textId="77777777" w:rsidR="00D56A2D" w:rsidRPr="00565711" w:rsidRDefault="00D56A2D" w:rsidP="00D56A2D">
      <w:pPr>
        <w:widowControl w:val="0"/>
        <w:tabs>
          <w:tab w:val="left" w:pos="284"/>
        </w:tabs>
        <w:spacing w:after="0"/>
        <w:jc w:val="both"/>
        <w:rPr>
          <w:rFonts w:eastAsia="Calibri" w:cs="Times New Roman"/>
        </w:rPr>
      </w:pPr>
    </w:p>
    <w:p w14:paraId="092B290A" w14:textId="77777777" w:rsidR="00D56A2D" w:rsidRPr="00565711" w:rsidRDefault="00D56A2D" w:rsidP="00D56A2D">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14:paraId="57D2132A" w14:textId="77777777" w:rsidR="00D56A2D" w:rsidRPr="00565711" w:rsidRDefault="00D56A2D" w:rsidP="00D56A2D">
      <w:pPr>
        <w:widowControl w:val="0"/>
        <w:tabs>
          <w:tab w:val="left" w:pos="284"/>
        </w:tabs>
        <w:spacing w:after="0"/>
        <w:jc w:val="both"/>
        <w:rPr>
          <w:rFonts w:eastAsia="Calibri" w:cs="Times New Roman"/>
          <w:bCs/>
        </w:rPr>
      </w:pPr>
    </w:p>
    <w:p w14:paraId="31360461"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14:paraId="0052DA1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14:paraId="0584E6C5"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14:paraId="5695BB34" w14:textId="77777777" w:rsidR="00D56A2D" w:rsidRPr="00565711" w:rsidRDefault="00D56A2D" w:rsidP="00D56A2D">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14:paraId="493BA579" w14:textId="77777777" w:rsidR="00D56A2D" w:rsidRPr="00565711" w:rsidRDefault="00D56A2D" w:rsidP="00D56A2D">
      <w:pPr>
        <w:widowControl w:val="0"/>
        <w:tabs>
          <w:tab w:val="left" w:pos="284"/>
        </w:tabs>
        <w:spacing w:after="0"/>
        <w:jc w:val="both"/>
        <w:rPr>
          <w:rFonts w:eastAsia="Calibri" w:cs="Times New Roman"/>
          <w:bCs/>
        </w:rPr>
      </w:pPr>
    </w:p>
    <w:p w14:paraId="1047F604"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14:paraId="33B5AFE0"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14:paraId="5C28F599"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14:paraId="2A62C487" w14:textId="77777777" w:rsidR="00D56A2D" w:rsidRPr="00565711" w:rsidRDefault="00D56A2D" w:rsidP="00D56A2D">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14:paraId="2A1A2FA2" w14:textId="77777777" w:rsidR="00D56A2D" w:rsidRPr="00565711" w:rsidRDefault="00D56A2D" w:rsidP="00D56A2D">
      <w:pPr>
        <w:widowControl w:val="0"/>
        <w:tabs>
          <w:tab w:val="left" w:pos="284"/>
        </w:tabs>
        <w:spacing w:after="0"/>
        <w:jc w:val="both"/>
        <w:rPr>
          <w:rFonts w:eastAsia="Calibri" w:cs="Times New Roman"/>
          <w:bCs/>
        </w:rPr>
      </w:pPr>
    </w:p>
    <w:p w14:paraId="49A2235B"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14:paraId="6C333B2A"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14:paraId="0471A3B0" w14:textId="77777777" w:rsidR="00D56A2D" w:rsidRPr="00565711" w:rsidRDefault="00D56A2D" w:rsidP="00D56A2D">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14:paraId="16A139EF" w14:textId="77777777" w:rsidR="00D56A2D" w:rsidRPr="00565711" w:rsidRDefault="00D56A2D" w:rsidP="00D56A2D">
      <w:pPr>
        <w:widowControl w:val="0"/>
        <w:tabs>
          <w:tab w:val="left" w:pos="284"/>
        </w:tabs>
        <w:spacing w:after="0"/>
        <w:jc w:val="both"/>
        <w:rPr>
          <w:rFonts w:eastAsia="Calibri" w:cs="Times New Roman"/>
          <w:bCs/>
        </w:rPr>
      </w:pPr>
    </w:p>
    <w:p w14:paraId="423832A2" w14:textId="77777777" w:rsidR="00D56A2D" w:rsidRPr="00565711" w:rsidRDefault="00D56A2D" w:rsidP="00D56A2D">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r>
      <w:r w:rsidRPr="00565711">
        <w:rPr>
          <w:rFonts w:eastAsia="Calibri" w:cs="Times New Roman"/>
          <w:bCs/>
        </w:rPr>
        <w:lastRenderedPageBreak/>
        <w:t>i socjoterapeutyczne.</w:t>
      </w:r>
    </w:p>
    <w:p w14:paraId="00FB3C29" w14:textId="77777777" w:rsidR="00D56A2D" w:rsidRPr="00565711" w:rsidRDefault="00D56A2D" w:rsidP="00D56A2D">
      <w:pPr>
        <w:widowControl w:val="0"/>
        <w:tabs>
          <w:tab w:val="left" w:pos="284"/>
        </w:tabs>
        <w:spacing w:after="0"/>
        <w:jc w:val="both"/>
        <w:rPr>
          <w:rFonts w:eastAsia="Calibri" w:cs="Times New Roman"/>
          <w:b/>
        </w:rPr>
      </w:pPr>
    </w:p>
    <w:p w14:paraId="06DD9F34" w14:textId="413F9310" w:rsidR="00565711" w:rsidRPr="00565711" w:rsidRDefault="00D56A2D" w:rsidP="00D56A2D">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w:t>
      </w:r>
    </w:p>
    <w:p w14:paraId="7F31456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p w14:paraId="095F8935" w14:textId="77777777" w:rsidR="00586EBA" w:rsidRPr="00E05EDA" w:rsidRDefault="00586EBA" w:rsidP="00586EBA">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14:paraId="311F720C" w14:textId="77777777" w:rsidR="00586EBA" w:rsidRPr="002C04D1" w:rsidRDefault="00586EBA" w:rsidP="00586EBA">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w:t>
      </w:r>
      <w:proofErr w:type="spellStart"/>
      <w:r w:rsidRPr="00E05EDA">
        <w:rPr>
          <w:rFonts w:eastAsia="Calibri" w:cstheme="minorHAnsi"/>
          <w:color w:val="000000"/>
          <w:lang w:eastAsia="pl-PL"/>
        </w:rPr>
        <w:t>informacyjno</w:t>
      </w:r>
      <w:proofErr w:type="spellEnd"/>
      <w:r w:rsidRPr="00E05EDA">
        <w:rPr>
          <w:rFonts w:eastAsia="Calibri" w:cstheme="minorHAnsi"/>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Pr="002C04D1">
        <w:rPr>
          <w:rFonts w:cstheme="minorHAnsi"/>
          <w:vertAlign w:val="superscript"/>
        </w:rPr>
        <w:footnoteReference w:id="10"/>
      </w:r>
      <w:r w:rsidRPr="002C04D1">
        <w:rPr>
          <w:rFonts w:cstheme="minorHAnsi"/>
        </w:rPr>
        <w:t xml:space="preserve"> obiekty, zakupione środki transportu) mogą być wykorzystywane (używane) przez osoby z niepełnosprawnościami.</w:t>
      </w:r>
    </w:p>
    <w:p w14:paraId="6EBF9BC6" w14:textId="1E670E41" w:rsidR="00565711" w:rsidRPr="00565711" w:rsidRDefault="00586EBA" w:rsidP="00586EBA">
      <w:pPr>
        <w:autoSpaceDE w:val="0"/>
        <w:autoSpaceDN w:val="0"/>
        <w:adjustRightInd w:val="0"/>
        <w:spacing w:after="0"/>
        <w:jc w:val="both"/>
        <w:rPr>
          <w:rFonts w:eastAsia="Calibri" w:cs="Times New Roman"/>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niedyskryminacji, w tym dostępności dla osób z niepełnosprawnościami.</w:t>
      </w:r>
    </w:p>
    <w:p w14:paraId="47C7DD63"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565711" w14:paraId="05B19B09" w14:textId="77777777" w:rsidTr="002A0A8D">
        <w:trPr>
          <w:trHeight w:val="983"/>
        </w:trPr>
        <w:tc>
          <w:tcPr>
            <w:tcW w:w="9672" w:type="dxa"/>
            <w:shd w:val="clear" w:color="auto" w:fill="D9D9D9"/>
          </w:tcPr>
          <w:p w14:paraId="61364B12" w14:textId="77777777" w:rsidR="004B5448" w:rsidRPr="000E766F" w:rsidRDefault="004B5448" w:rsidP="004B5448">
            <w:pPr>
              <w:autoSpaceDE w:val="0"/>
              <w:autoSpaceDN w:val="0"/>
              <w:adjustRightInd w:val="0"/>
              <w:spacing w:after="0"/>
              <w:rPr>
                <w:color w:val="000000"/>
                <w:lang w:eastAsia="pl-PL"/>
              </w:rPr>
            </w:pPr>
            <w:r w:rsidRPr="000E766F">
              <w:rPr>
                <w:b/>
                <w:bCs/>
                <w:color w:val="000000"/>
                <w:lang w:eastAsia="pl-PL"/>
              </w:rPr>
              <w:t xml:space="preserve">2) Projekt realizowany w pełni lub częściowo przez partnerów społecznych lub organizacje pozarządowe </w:t>
            </w:r>
          </w:p>
          <w:p w14:paraId="7AEAD4F7"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"Partnerzy społeczni” to termin szeroko używany w całej Europie w odniesieniu do przedstawicieli pracodawców i pracowników (organizacji pracodawców i związków zawodowych). </w:t>
            </w:r>
          </w:p>
          <w:p w14:paraId="1DF9095C" w14:textId="77777777" w:rsidR="004B5448" w:rsidRPr="000E766F" w:rsidRDefault="004B5448" w:rsidP="004B5448">
            <w:pPr>
              <w:autoSpaceDE w:val="0"/>
              <w:autoSpaceDN w:val="0"/>
              <w:adjustRightInd w:val="0"/>
              <w:spacing w:after="0"/>
              <w:rPr>
                <w:color w:val="000000"/>
                <w:lang w:eastAsia="pl-PL"/>
              </w:rPr>
            </w:pPr>
            <w:r w:rsidRPr="000E766F">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75E8CB30" w14:textId="77777777" w:rsidR="004B5448" w:rsidRPr="000E766F" w:rsidRDefault="004B5448" w:rsidP="004B5448">
            <w:pPr>
              <w:autoSpaceDE w:val="0"/>
              <w:autoSpaceDN w:val="0"/>
              <w:adjustRightInd w:val="0"/>
              <w:spacing w:after="0"/>
              <w:rPr>
                <w:color w:val="000000"/>
                <w:lang w:eastAsia="pl-PL"/>
              </w:rPr>
            </w:pPr>
            <w:r w:rsidRPr="000E766F">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6CAEB70F" w14:textId="7EC7D630"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color w:val="000000"/>
                <w:lang w:eastAsia="pl-PL"/>
              </w:rPr>
              <w:t xml:space="preserve">Wskaźnik obejmuje Beneficjentów inicjujących i wdrażających projekty zgodnie z art. 2 Rozporządzenia </w:t>
            </w:r>
            <w:r w:rsidRPr="000E766F">
              <w:rPr>
                <w:color w:val="000000"/>
                <w:lang w:eastAsia="pl-PL"/>
              </w:rPr>
              <w:br/>
              <w:t>nr 1303/2013.</w:t>
            </w:r>
          </w:p>
        </w:tc>
      </w:tr>
    </w:tbl>
    <w:p w14:paraId="099560FE" w14:textId="77777777" w:rsidR="00565711" w:rsidRPr="00565711" w:rsidRDefault="00565711" w:rsidP="00565711">
      <w:pPr>
        <w:autoSpaceDE w:val="0"/>
        <w:autoSpaceDN w:val="0"/>
        <w:adjustRightInd w:val="0"/>
        <w:spacing w:after="0"/>
        <w:jc w:val="both"/>
        <w:rPr>
          <w:rFonts w:eastAsia="Calibri" w:cs="Times New Roman"/>
          <w:b/>
          <w:bCs/>
          <w:color w:val="000000"/>
          <w:lang w:eastAsia="pl-PL"/>
        </w:rPr>
      </w:pPr>
    </w:p>
    <w:p w14:paraId="42B6B70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14:paraId="76978D2F"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2F102C87"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lastRenderedPageBreak/>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14:paraId="5E88DA52" w14:textId="77777777" w:rsidR="00946AD9" w:rsidRDefault="00946AD9" w:rsidP="00565711">
      <w:pPr>
        <w:autoSpaceDE w:val="0"/>
        <w:autoSpaceDN w:val="0"/>
        <w:adjustRightInd w:val="0"/>
        <w:spacing w:after="0"/>
        <w:jc w:val="both"/>
        <w:rPr>
          <w:rFonts w:eastAsia="Calibri" w:cs="Times New Roman"/>
          <w:color w:val="000000"/>
          <w:lang w:eastAsia="pl-PL"/>
        </w:rPr>
      </w:pPr>
    </w:p>
    <w:p w14:paraId="58688C7D"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14:paraId="3DE28E19"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14:paraId="3772242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14:paraId="30E0F808"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565711" w14:paraId="2DB0D1FD" w14:textId="77777777" w:rsidTr="00706256">
        <w:tc>
          <w:tcPr>
            <w:tcW w:w="9669" w:type="dxa"/>
            <w:shd w:val="clear" w:color="auto" w:fill="D9D9D9"/>
          </w:tcPr>
          <w:p w14:paraId="2AF7D1A1" w14:textId="77777777" w:rsidR="004B5448" w:rsidRPr="000E766F" w:rsidRDefault="004B5448" w:rsidP="004B5448">
            <w:pPr>
              <w:spacing w:after="0"/>
              <w:rPr>
                <w:lang w:eastAsia="pl-PL"/>
              </w:rPr>
            </w:pPr>
            <w:r w:rsidRPr="000E766F">
              <w:rPr>
                <w:b/>
                <w:bCs/>
                <w:color w:val="000000"/>
                <w:lang w:eastAsia="pl-PL"/>
              </w:rPr>
              <w:t xml:space="preserve">UWAGA:                                                                                                                                                                         </w:t>
            </w:r>
            <w:r w:rsidRPr="000E766F">
              <w:rPr>
                <w:lang w:eastAsia="pl-PL"/>
              </w:rPr>
              <w:t xml:space="preserve">Wszystkie realizowane formy wsparcia w ramach projektu muszą być zgodne z prawodawstwem krajowym oraz z warunkami określonymi w dokumencie „Zasady realizacji projektów w ramach Działań Aktywnej Integracji”, stanowiącym załącznik nr 1 do dokumentu Zasady wdrażania instrumentu RLKS </w:t>
            </w:r>
            <w:r w:rsidRPr="000E766F">
              <w:rPr>
                <w:lang w:eastAsia="pl-PL"/>
              </w:rPr>
              <w:br/>
              <w:t xml:space="preserve">w ramach Regionalnego Programu Operacyjnego Województwa Podlaskiego na lata 2014-2020 będącego załącznikiem nr 6 do SZOOP RPOWP 2014-2020. </w:t>
            </w:r>
          </w:p>
          <w:p w14:paraId="1109528E" w14:textId="0031E9CE" w:rsidR="00565711" w:rsidRPr="00565711" w:rsidRDefault="004B5448" w:rsidP="004B5448">
            <w:pPr>
              <w:autoSpaceDE w:val="0"/>
              <w:autoSpaceDN w:val="0"/>
              <w:adjustRightInd w:val="0"/>
              <w:spacing w:after="0"/>
              <w:jc w:val="both"/>
              <w:rPr>
                <w:rFonts w:eastAsia="Calibri" w:cs="Times New Roman"/>
                <w:color w:val="000000"/>
                <w:lang w:eastAsia="pl-PL"/>
              </w:rPr>
            </w:pPr>
            <w:r w:rsidRPr="000E766F">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14:paraId="7374A22C" w14:textId="77777777"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14:paraId="5C7E7093" w14:textId="77777777" w:rsidR="00565711" w:rsidRPr="00565711" w:rsidRDefault="00565711" w:rsidP="00565711">
      <w:pPr>
        <w:keepNext/>
        <w:keepLines/>
        <w:spacing w:before="200" w:after="0"/>
        <w:outlineLvl w:val="1"/>
        <w:rPr>
          <w:rFonts w:eastAsia="Times New Roman" w:cs="Times New Roman"/>
          <w:b/>
          <w:bCs/>
          <w:sz w:val="24"/>
          <w:szCs w:val="24"/>
        </w:rPr>
      </w:pPr>
      <w:bookmarkStart w:id="26" w:name="_Toc37243920"/>
      <w:bookmarkEnd w:id="20"/>
      <w:r w:rsidRPr="00565711">
        <w:rPr>
          <w:rFonts w:eastAsia="Times New Roman" w:cs="Times New Roman"/>
          <w:b/>
          <w:bCs/>
          <w:sz w:val="24"/>
          <w:szCs w:val="24"/>
        </w:rPr>
        <w:t>V.2. Lokalne kryteria wyboru operacji</w:t>
      </w:r>
      <w:bookmarkEnd w:id="26"/>
    </w:p>
    <w:p w14:paraId="7BA56F45" w14:textId="072BC940" w:rsidR="00565711" w:rsidRPr="00565711" w:rsidRDefault="00565711" w:rsidP="00565711">
      <w:pPr>
        <w:shd w:val="clear" w:color="auto" w:fill="FFFFFF"/>
        <w:spacing w:after="0"/>
        <w:jc w:val="both"/>
        <w:rPr>
          <w:rFonts w:eastAsia="Calibri" w:cs="Times New Roman"/>
        </w:rPr>
      </w:pPr>
      <w:r w:rsidRPr="00565711">
        <w:rPr>
          <w:rFonts w:eastAsia="Calibri" w:cs="Times New Roman"/>
        </w:rPr>
        <w:t>Założenia operacji powinny wpi</w:t>
      </w:r>
      <w:r w:rsidR="00B94278">
        <w:rPr>
          <w:rFonts w:eastAsia="Calibri" w:cs="Times New Roman"/>
        </w:rPr>
        <w:t>sywać się w Lokalne Kryteria Wyboru Operacji</w:t>
      </w:r>
      <w:r w:rsidRPr="00565711">
        <w:rPr>
          <w:rFonts w:eastAsia="Calibri" w:cs="Times New Roman"/>
        </w:rPr>
        <w:t xml:space="preserve"> , zawarte w Karcie oceny wniosku i wyboru operacji (załącznik n</w:t>
      </w:r>
      <w:r w:rsidR="00DB63E8">
        <w:rPr>
          <w:rFonts w:eastAsia="Calibri" w:cs="Times New Roman"/>
        </w:rPr>
        <w:t>r 3</w:t>
      </w:r>
      <w:r w:rsidRPr="00565711">
        <w:rPr>
          <w:rFonts w:eastAsia="Calibri" w:cs="Times New Roman"/>
        </w:rPr>
        <w:t xml:space="preserve"> do Ogłoszenia o naborze wniosków) wedle których Rada LGD dokonuje wyboru operacji. </w:t>
      </w:r>
    </w:p>
    <w:p w14:paraId="14AAA94C" w14:textId="77777777" w:rsidR="00565711" w:rsidRPr="00565711" w:rsidRDefault="00565711" w:rsidP="00565711">
      <w:pPr>
        <w:shd w:val="clear" w:color="auto" w:fill="FFFFFF"/>
        <w:spacing w:after="0"/>
        <w:jc w:val="both"/>
        <w:rPr>
          <w:rFonts w:eastAsia="Calibri" w:cs="Times New Roman"/>
          <w:i/>
        </w:rPr>
      </w:pPr>
    </w:p>
    <w:p w14:paraId="722D8C91" w14:textId="1DEFFBBF"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Calibri" w:cs="Times New Roman"/>
        </w:rPr>
        <w:t>Minimalna liczba punktów, której uzyskanie jes</w:t>
      </w:r>
      <w:r w:rsidR="00B94278">
        <w:rPr>
          <w:rFonts w:eastAsia="Calibri" w:cs="Times New Roman"/>
        </w:rPr>
        <w:t xml:space="preserve">t warunkiem wyboru operacji to </w:t>
      </w:r>
      <w:r w:rsidR="00B94278" w:rsidRPr="005B4429">
        <w:rPr>
          <w:rFonts w:eastAsia="Calibri" w:cs="Times New Roman"/>
          <w:b/>
        </w:rPr>
        <w:t>11,80 punktów.</w:t>
      </w:r>
    </w:p>
    <w:p w14:paraId="58768D36" w14:textId="77777777" w:rsidR="00565711" w:rsidRPr="00565711" w:rsidRDefault="00565711" w:rsidP="00565711">
      <w:pPr>
        <w:keepNext/>
        <w:keepLines/>
        <w:spacing w:before="200" w:after="0"/>
        <w:jc w:val="both"/>
        <w:outlineLvl w:val="1"/>
        <w:rPr>
          <w:rFonts w:eastAsia="Times New Roman" w:cs="Times New Roman"/>
          <w:b/>
          <w:bCs/>
          <w:sz w:val="24"/>
          <w:szCs w:val="24"/>
        </w:rPr>
      </w:pPr>
      <w:bookmarkStart w:id="27" w:name="_Toc37243921"/>
      <w:r w:rsidRPr="00565711">
        <w:rPr>
          <w:rFonts w:eastAsia="Times New Roman" w:cs="Times New Roman"/>
          <w:b/>
          <w:bCs/>
          <w:sz w:val="24"/>
          <w:szCs w:val="24"/>
        </w:rPr>
        <w:t>V.3. Szczegółowe warunki udzielenia wsparcia</w:t>
      </w:r>
      <w:bookmarkEnd w:id="27"/>
    </w:p>
    <w:p w14:paraId="5714383E" w14:textId="77777777" w:rsidR="00565711" w:rsidRPr="00565711" w:rsidRDefault="00565711" w:rsidP="00565711">
      <w:pPr>
        <w:keepNext/>
        <w:keepLines/>
        <w:spacing w:before="200" w:after="0"/>
        <w:outlineLvl w:val="2"/>
        <w:rPr>
          <w:rFonts w:eastAsia="Times New Roman" w:cs="Times New Roman"/>
          <w:b/>
          <w:bCs/>
          <w:sz w:val="24"/>
          <w:szCs w:val="24"/>
        </w:rPr>
      </w:pPr>
      <w:bookmarkStart w:id="28" w:name="_Toc37243922"/>
      <w:r w:rsidRPr="00565711">
        <w:rPr>
          <w:rFonts w:eastAsia="Times New Roman" w:cs="Times New Roman"/>
          <w:b/>
          <w:bCs/>
          <w:sz w:val="24"/>
          <w:szCs w:val="24"/>
        </w:rPr>
        <w:t>V.3.1. Grupa docelowa</w:t>
      </w:r>
      <w:bookmarkEnd w:id="28"/>
    </w:p>
    <w:p w14:paraId="3DBE8461" w14:textId="77777777"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14:paraId="50E95F9E" w14:textId="77777777"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14:paraId="24061D32" w14:textId="77777777" w:rsidR="00565711" w:rsidRPr="00565711" w:rsidRDefault="00565711" w:rsidP="00565711">
      <w:pPr>
        <w:spacing w:after="0"/>
        <w:jc w:val="both"/>
        <w:rPr>
          <w:rFonts w:eastAsia="Calibri" w:cs="Times New Roman"/>
          <w:b/>
        </w:rPr>
      </w:pPr>
    </w:p>
    <w:p w14:paraId="199AD71D" w14:textId="2AB7DE7E"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W skład obszaru LGD wchodzą następujące gminy</w:t>
      </w:r>
      <w:r w:rsidR="005C5F07">
        <w:rPr>
          <w:rFonts w:eastAsia="Calibri" w:cs="Arial"/>
          <w:lang w:eastAsia="pl-PL"/>
        </w:rPr>
        <w:t xml:space="preserve">: </w:t>
      </w:r>
      <w:r w:rsidR="005C5F07">
        <w:rPr>
          <w:rFonts w:cs="Arial"/>
          <w:lang w:eastAsia="pl-PL"/>
        </w:rPr>
        <w:t>gmina Augustów, gmina Płaska, miasto Augustów</w:t>
      </w:r>
    </w:p>
    <w:p w14:paraId="643B461B" w14:textId="77777777" w:rsidR="00565711" w:rsidRPr="00565711" w:rsidRDefault="00565711" w:rsidP="00565711">
      <w:pPr>
        <w:autoSpaceDE w:val="0"/>
        <w:autoSpaceDN w:val="0"/>
        <w:adjustRightInd w:val="0"/>
        <w:spacing w:after="0"/>
        <w:jc w:val="both"/>
        <w:rPr>
          <w:rFonts w:eastAsia="Calibri" w:cs="Arial"/>
          <w:lang w:eastAsia="pl-PL"/>
        </w:rPr>
      </w:pPr>
    </w:p>
    <w:p w14:paraId="50FD5A17" w14:textId="77777777"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14:paraId="22760DDB"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14:paraId="25FE5ACF" w14:textId="77777777"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29EE7F48" w14:textId="77777777"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565711" w14:paraId="79DBA295" w14:textId="77777777" w:rsidTr="00706256">
        <w:trPr>
          <w:trHeight w:val="647"/>
        </w:trPr>
        <w:tc>
          <w:tcPr>
            <w:tcW w:w="9669" w:type="dxa"/>
            <w:shd w:val="clear" w:color="auto" w:fill="D9D9D9"/>
          </w:tcPr>
          <w:p w14:paraId="3D95BCF5" w14:textId="77777777"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14:paraId="347EC7A4" w14:textId="77777777"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14:paraId="7EBDA0BC" w14:textId="77777777" w:rsidR="00565711" w:rsidRPr="00565711" w:rsidRDefault="00565711" w:rsidP="00565711">
            <w:pPr>
              <w:spacing w:after="0"/>
              <w:jc w:val="both"/>
              <w:rPr>
                <w:rFonts w:eastAsia="Calibri" w:cs="Arial"/>
                <w:color w:val="000000"/>
                <w:lang w:eastAsia="pl-PL"/>
              </w:rPr>
            </w:pPr>
          </w:p>
          <w:p w14:paraId="4BCC5B69" w14:textId="77777777"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79F92D5B" w14:textId="77777777" w:rsidR="00565711" w:rsidRPr="00565711" w:rsidRDefault="00565711" w:rsidP="00565711">
      <w:pPr>
        <w:spacing w:after="0"/>
        <w:jc w:val="both"/>
        <w:rPr>
          <w:rFonts w:eastAsia="Calibri" w:cs="Times New Roman"/>
        </w:rPr>
      </w:pPr>
    </w:p>
    <w:p w14:paraId="32DFD432" w14:textId="77777777" w:rsidR="003B5461" w:rsidRPr="00565711" w:rsidRDefault="003B5461" w:rsidP="003B546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4FDC63DF" w14:textId="77777777" w:rsidR="003B5461" w:rsidRPr="00565711" w:rsidRDefault="003B5461" w:rsidP="003B5461">
      <w:pPr>
        <w:spacing w:after="0"/>
        <w:jc w:val="both"/>
        <w:rPr>
          <w:rFonts w:eastAsia="Calibri" w:cs="Times New Roman"/>
        </w:rPr>
      </w:pPr>
    </w:p>
    <w:p w14:paraId="54F03674" w14:textId="77777777" w:rsidR="003B5461" w:rsidRPr="00565711" w:rsidRDefault="003B5461" w:rsidP="003B546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14:paraId="1E65F52E" w14:textId="77777777" w:rsidR="003B5461" w:rsidRPr="00565711" w:rsidRDefault="003B5461" w:rsidP="003B546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14:paraId="487BB4E9" w14:textId="77777777" w:rsidR="003B5461" w:rsidRPr="00565711" w:rsidRDefault="003B5461" w:rsidP="003B5461">
      <w:pPr>
        <w:spacing w:after="0"/>
        <w:jc w:val="both"/>
        <w:rPr>
          <w:rFonts w:eastAsia="Calibri" w:cs="Times New Roman"/>
          <w:iCs/>
        </w:rPr>
      </w:pPr>
      <w:r w:rsidRPr="00565711">
        <w:rPr>
          <w:rFonts w:eastAsia="Calibri" w:cs="Times New Roman"/>
          <w:iCs/>
        </w:rPr>
        <w:t>- formularz rekrutacyjny lub inny równoważny dokument rekrutacyjny zawierający:</w:t>
      </w:r>
    </w:p>
    <w:p w14:paraId="4CD82842"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14:paraId="1B8D4F1C" w14:textId="77777777" w:rsidR="003B5461" w:rsidRPr="00565711" w:rsidRDefault="003B5461" w:rsidP="003B546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14:paraId="1720A490" w14:textId="77777777" w:rsidR="003B5461" w:rsidRPr="00565711" w:rsidRDefault="003B5461" w:rsidP="003B546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14:paraId="5A55F56A" w14:textId="77777777" w:rsidR="003B5461" w:rsidRPr="00565711" w:rsidRDefault="003B5461" w:rsidP="003B546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14:paraId="2EB4B9D4" w14:textId="77777777" w:rsidR="003B5461" w:rsidRDefault="003B5461" w:rsidP="003B546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14:paraId="1C67E618" w14:textId="77777777" w:rsidR="00696291" w:rsidRDefault="00696291" w:rsidP="003B5461">
      <w:pPr>
        <w:spacing w:after="0"/>
        <w:jc w:val="both"/>
        <w:rPr>
          <w:rFonts w:eastAsia="Calibri" w:cs="Times New Roman"/>
          <w:iCs/>
        </w:rPr>
      </w:pPr>
    </w:p>
    <w:p w14:paraId="7BC59280" w14:textId="77777777" w:rsidR="00696291" w:rsidRPr="00AE09B1" w:rsidRDefault="00696291" w:rsidP="00696291">
      <w:pPr>
        <w:jc w:val="both"/>
        <w:rPr>
          <w:b/>
          <w:bCs/>
        </w:rPr>
      </w:pPr>
      <w:r>
        <w:rPr>
          <w:b/>
          <w:bCs/>
        </w:rPr>
        <w:t>Beneficjent jest zobowiązany podczas rekrutacji uczestników projektu, w którym status na rynku pracy decyduje o kwalifikowalności, w przypadku osób biernych zawodowo i bezrobotnych niezarejestrowanych w ewidencji urzędów pracy, należy wymagać zaświadczenia z Zakładu Ubezpieczeń Społecznych (ZUS) w zakresie braku odprowadzenia składek na dzień przystąpienia do projektu. Ponadto w przypadku osób bezrobotnych zarejestrowanych w ewidencji urzędów pracy należy przedkładać zaświadczenie z właściwego urzędu pracy.</w:t>
      </w:r>
    </w:p>
    <w:p w14:paraId="58F2F59E" w14:textId="77777777" w:rsidR="00696291" w:rsidRPr="00565711" w:rsidRDefault="00696291" w:rsidP="003B5461">
      <w:pPr>
        <w:spacing w:after="0"/>
        <w:jc w:val="both"/>
        <w:rPr>
          <w:rFonts w:eastAsia="Calibri" w:cs="Times New Roman"/>
          <w:iCs/>
        </w:rPr>
      </w:pPr>
    </w:p>
    <w:p w14:paraId="6649B715" w14:textId="77777777" w:rsidR="003B5461" w:rsidRPr="00565711" w:rsidRDefault="003B5461" w:rsidP="003B5461">
      <w:pPr>
        <w:spacing w:after="0"/>
        <w:jc w:val="both"/>
        <w:rPr>
          <w:rFonts w:eastAsia="Calibri" w:cs="Times New Roman"/>
        </w:rPr>
      </w:pPr>
    </w:p>
    <w:p w14:paraId="35017BE4" w14:textId="77777777" w:rsidR="003B5461" w:rsidRPr="00565711" w:rsidRDefault="003B5461" w:rsidP="003B546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w:t>
      </w:r>
      <w:r w:rsidRPr="00565711">
        <w:rPr>
          <w:rFonts w:eastAsia="Calibri" w:cs="Times New Roman"/>
        </w:rPr>
        <w:lastRenderedPageBreak/>
        <w:t xml:space="preserve">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14:paraId="14FABCD0" w14:textId="77777777" w:rsidR="003B5461" w:rsidRPr="00565711" w:rsidRDefault="003B5461" w:rsidP="003B5461">
      <w:pPr>
        <w:autoSpaceDE w:val="0"/>
        <w:autoSpaceDN w:val="0"/>
        <w:adjustRightInd w:val="0"/>
        <w:spacing w:after="0"/>
        <w:jc w:val="both"/>
        <w:rPr>
          <w:rFonts w:eastAsia="Calibri" w:cs="Times New Roman"/>
          <w:lang w:eastAsia="pl-PL"/>
        </w:rPr>
      </w:pPr>
    </w:p>
    <w:p w14:paraId="3E94B121" w14:textId="5DA22ACA" w:rsidR="00565711" w:rsidRDefault="003B5461" w:rsidP="003B546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r>
        <w:rPr>
          <w:rFonts w:eastAsia="Calibri" w:cs="Times New Roman"/>
        </w:rPr>
        <w:t xml:space="preserve"> </w:t>
      </w:r>
    </w:p>
    <w:p w14:paraId="1AD44D32" w14:textId="77777777" w:rsidR="003B5461" w:rsidRPr="00565711" w:rsidRDefault="003B5461" w:rsidP="003B546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565711" w14:paraId="3A635F0F" w14:textId="77777777" w:rsidTr="00706256">
        <w:tc>
          <w:tcPr>
            <w:tcW w:w="9777" w:type="dxa"/>
            <w:shd w:val="clear" w:color="auto" w:fill="D9D9D9"/>
          </w:tcPr>
          <w:p w14:paraId="695C217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14:paraId="0E7BDFD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14:paraId="414620C1"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11429F37" w14:textId="77777777" w:rsidR="00565711" w:rsidRPr="00565711" w:rsidRDefault="00565711" w:rsidP="00565711">
      <w:pPr>
        <w:spacing w:after="0"/>
        <w:jc w:val="both"/>
        <w:rPr>
          <w:rFonts w:eastAsia="Calibri" w:cs="Times New Roman"/>
        </w:rPr>
      </w:pPr>
    </w:p>
    <w:p w14:paraId="43E2AF83" w14:textId="77777777"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9" w:name="_Toc460228010"/>
    </w:p>
    <w:p w14:paraId="6A7406B6" w14:textId="77777777" w:rsidR="00565711" w:rsidRPr="00565711" w:rsidRDefault="00565711" w:rsidP="00565711">
      <w:pPr>
        <w:spacing w:after="0"/>
        <w:jc w:val="both"/>
        <w:rPr>
          <w:rFonts w:eastAsia="Calibri" w:cs="Times New Roman"/>
        </w:rPr>
      </w:pPr>
    </w:p>
    <w:p w14:paraId="003250F5" w14:textId="77777777"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25587C81"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Niemniej jednak istnieje możliwość rozliczenia kosztów rekrutacji w kosztach bezpośrednich projektu w przypadku podjęcia przez Beneficjenta aktywnych działań merytorycznych niezbędnych dla pozyskania uczestników. </w:t>
      </w:r>
    </w:p>
    <w:p w14:paraId="4EAD2EDD" w14:textId="77777777" w:rsidR="00565711" w:rsidRPr="00565711" w:rsidRDefault="00565711" w:rsidP="00565711">
      <w:pPr>
        <w:spacing w:after="0"/>
        <w:jc w:val="both"/>
        <w:rPr>
          <w:rFonts w:eastAsia="Calibri" w:cs="Times New Roman"/>
        </w:rPr>
      </w:pPr>
      <w:r w:rsidRPr="00565711">
        <w:rPr>
          <w:rFonts w:eastAsia="Calibri" w:cs="Times New Roman"/>
        </w:rPr>
        <w:t>Jako możliwe jest więc rozliczanie kosztów rekrutacji w kosztach bezpośrednich, w przypadkach gdy:</w:t>
      </w:r>
    </w:p>
    <w:p w14:paraId="64EBBFE1"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14:paraId="432D14A6"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14:paraId="337DEC16" w14:textId="77777777"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14:paraId="00D6E249" w14:textId="77777777"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14:paraId="4EB3B946" w14:textId="77777777" w:rsidR="00565711" w:rsidRPr="00565711" w:rsidRDefault="00565711" w:rsidP="00565711">
      <w:pPr>
        <w:spacing w:after="0"/>
        <w:jc w:val="both"/>
        <w:rPr>
          <w:rFonts w:eastAsia="Calibri" w:cs="Times New Roman"/>
        </w:rPr>
      </w:pPr>
    </w:p>
    <w:p w14:paraId="5FD79975" w14:textId="77777777"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14:paraId="6D26F970" w14:textId="77777777"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0B3C3906" w14:textId="77777777" w:rsidR="00565711" w:rsidRPr="00565711" w:rsidRDefault="00565711" w:rsidP="00565711">
      <w:pPr>
        <w:spacing w:after="0"/>
        <w:jc w:val="both"/>
        <w:rPr>
          <w:rFonts w:eastAsia="Calibri" w:cs="Times New Roman"/>
        </w:rPr>
      </w:pPr>
    </w:p>
    <w:p w14:paraId="20644E0F" w14:textId="3E52CA0F"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o dofinansowanie kwalifikowalność poszczególnych kosztów rekrutacji w kosztach bezpośrednich projektu, co pozwoli osobie weryfikującej wniosek na przeprowadzenie analizy zasadności ujęcia kosztów rekrutacji</w:t>
      </w:r>
      <w:r w:rsidR="00BB7293">
        <w:rPr>
          <w:rFonts w:eastAsia="Calibri" w:cs="Times New Roman"/>
        </w:rPr>
        <w:br/>
      </w:r>
      <w:r w:rsidRPr="00565711">
        <w:rPr>
          <w:rFonts w:eastAsia="Calibri" w:cs="Times New Roman"/>
        </w:rPr>
        <w:t xml:space="preserve"> w kosztach bezpośrednich i zatwierdzenie projektu w kształcie prezentowanym przez Wnioskodawcę. </w:t>
      </w:r>
    </w:p>
    <w:p w14:paraId="431355BD" w14:textId="77777777" w:rsidR="00565711" w:rsidRPr="00565711" w:rsidRDefault="00565711" w:rsidP="00565711">
      <w:pPr>
        <w:spacing w:after="0"/>
        <w:jc w:val="both"/>
        <w:rPr>
          <w:rFonts w:eastAsia="Calibri" w:cs="Times New Roman"/>
        </w:rPr>
      </w:pPr>
    </w:p>
    <w:p w14:paraId="57CD07A7" w14:textId="77777777" w:rsidR="00565711" w:rsidRPr="00565711" w:rsidRDefault="00565711" w:rsidP="00565711">
      <w:pPr>
        <w:keepNext/>
        <w:keepLines/>
        <w:spacing w:before="200" w:after="0"/>
        <w:outlineLvl w:val="2"/>
        <w:rPr>
          <w:rFonts w:eastAsia="Times New Roman" w:cs="Times New Roman"/>
          <w:b/>
          <w:bCs/>
          <w:sz w:val="24"/>
          <w:szCs w:val="24"/>
        </w:rPr>
      </w:pPr>
      <w:bookmarkStart w:id="30" w:name="_Toc37243923"/>
      <w:bookmarkEnd w:id="29"/>
      <w:r w:rsidRPr="00565711">
        <w:rPr>
          <w:rFonts w:eastAsia="Times New Roman" w:cs="Times New Roman"/>
          <w:b/>
          <w:bCs/>
          <w:sz w:val="24"/>
          <w:szCs w:val="24"/>
        </w:rPr>
        <w:t>V.3.2. Wskaźniki stosowane w ramach naboru oraz ich planowane wartości do osiągnięcia</w:t>
      </w:r>
      <w:bookmarkEnd w:id="30"/>
    </w:p>
    <w:p w14:paraId="6FAB8342" w14:textId="77777777"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14:paraId="21D762E7" w14:textId="04B966AD"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w:t>
      </w:r>
      <w:r w:rsidR="004E2B34">
        <w:rPr>
          <w:rFonts w:eastAsia="Calibri" w:cs="Times New Roman"/>
          <w:color w:val="000000"/>
          <w:lang w:eastAsia="pl-PL"/>
        </w:rPr>
        <w:t xml:space="preserve">rtości docelowe większe od zera </w:t>
      </w:r>
      <w:r w:rsidR="004E2B34" w:rsidRPr="000E766F">
        <w:rPr>
          <w:lang w:eastAsia="pl-PL"/>
        </w:rPr>
        <w:t>i właściwą jednostkę miary</w:t>
      </w:r>
      <w:r w:rsidR="004E2B34" w:rsidRPr="000E766F">
        <w:rPr>
          <w:color w:val="000000"/>
          <w:sz w:val="24"/>
          <w:szCs w:val="24"/>
          <w:lang w:eastAsia="pl-PL"/>
        </w:rPr>
        <w:t>.</w:t>
      </w:r>
    </w:p>
    <w:p w14:paraId="3A2C154A" w14:textId="77777777" w:rsidR="00565711" w:rsidRDefault="00565711" w:rsidP="00565711">
      <w:pPr>
        <w:autoSpaceDE w:val="0"/>
        <w:autoSpaceDN w:val="0"/>
        <w:adjustRightInd w:val="0"/>
        <w:spacing w:after="0"/>
        <w:jc w:val="both"/>
        <w:rPr>
          <w:rFonts w:eastAsia="Calibri" w:cs="Times New Roman"/>
          <w:color w:val="000000"/>
          <w:lang w:eastAsia="pl-PL"/>
        </w:rPr>
      </w:pPr>
    </w:p>
    <w:p w14:paraId="22C288AB" w14:textId="77777777" w:rsidR="00BF7709" w:rsidRPr="00565711" w:rsidRDefault="00BF7709" w:rsidP="00565711">
      <w:pPr>
        <w:autoSpaceDE w:val="0"/>
        <w:autoSpaceDN w:val="0"/>
        <w:adjustRightInd w:val="0"/>
        <w:spacing w:after="0"/>
        <w:jc w:val="both"/>
        <w:rPr>
          <w:rFonts w:eastAsia="Calibri" w:cs="Times New Roman"/>
          <w:color w:val="000000"/>
          <w:lang w:eastAsia="pl-PL"/>
        </w:rPr>
      </w:pPr>
    </w:p>
    <w:p w14:paraId="48397BB1" w14:textId="77777777"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14:paraId="3CC6F046" w14:textId="77777777" w:rsidR="00565711" w:rsidRDefault="00565711" w:rsidP="00565711">
      <w:pPr>
        <w:spacing w:after="0"/>
        <w:jc w:val="both"/>
        <w:rPr>
          <w:rFonts w:eastAsia="Calibri" w:cs="Times New Roman"/>
        </w:rPr>
      </w:pPr>
    </w:p>
    <w:p w14:paraId="1C01D84C" w14:textId="77777777" w:rsidR="00BF7709" w:rsidRPr="00565711" w:rsidRDefault="00BF7709" w:rsidP="00565711">
      <w:pPr>
        <w:spacing w:after="0"/>
        <w:jc w:val="both"/>
        <w:rPr>
          <w:rFonts w:eastAsia="Calibri" w:cs="Times New Roman"/>
        </w:rPr>
      </w:pPr>
    </w:p>
    <w:p w14:paraId="23B6B4D2" w14:textId="77777777" w:rsidR="00A502C2" w:rsidRDefault="00565711" w:rsidP="00565711">
      <w:pPr>
        <w:spacing w:after="0"/>
        <w:jc w:val="both"/>
        <w:rPr>
          <w:rFonts w:eastAsia="Calibri" w:cs="Times New Roman"/>
        </w:rPr>
      </w:pPr>
      <w:r w:rsidRPr="00565711">
        <w:rPr>
          <w:rFonts w:eastAsia="Calibri" w:cs="Times New Roman"/>
        </w:rPr>
        <w:t>Zgodnie z</w:t>
      </w:r>
      <w:r w:rsidR="00A502C2">
        <w:rPr>
          <w:rFonts w:eastAsia="Calibri" w:cs="Times New Roman"/>
        </w:rPr>
        <w:t xml:space="preserve">e Strategią Rozwoju Lokalnego Kierowanego przez Społeczność na lata 2014-2020 </w:t>
      </w:r>
    </w:p>
    <w:p w14:paraId="62028533" w14:textId="15BCE972" w:rsidR="009A63A3" w:rsidRDefault="00565711" w:rsidP="009A63A3">
      <w:pPr>
        <w:spacing w:after="0"/>
        <w:jc w:val="both"/>
      </w:pPr>
      <w:r w:rsidRPr="00565711">
        <w:rPr>
          <w:rFonts w:eastAsia="Calibri" w:cs="Times New Roman"/>
        </w:rPr>
        <w:t>LGD</w:t>
      </w:r>
      <w:r w:rsidR="00A502C2">
        <w:rPr>
          <w:rFonts w:eastAsia="Calibri" w:cs="Times New Roman"/>
        </w:rPr>
        <w:t>-Kanał Augustowski,</w:t>
      </w:r>
      <w:r w:rsidR="009A63A3" w:rsidRPr="009A63A3">
        <w:t xml:space="preserve"> </w:t>
      </w:r>
      <w:r w:rsidR="009A63A3">
        <w:t xml:space="preserve">przedsięwzięcia 1.1.2 Wsparcie grup </w:t>
      </w:r>
      <w:proofErr w:type="spellStart"/>
      <w:r w:rsidR="009A63A3">
        <w:t>defaworyzowanych</w:t>
      </w:r>
      <w:proofErr w:type="spellEnd"/>
      <w:r w:rsidR="009A63A3">
        <w:t xml:space="preserve"> na lokalnym rynku pracy,</w:t>
      </w:r>
      <w:r w:rsidR="009A63A3" w:rsidRPr="007A5DC3">
        <w:t xml:space="preserve"> planuje się realizację:</w:t>
      </w:r>
    </w:p>
    <w:p w14:paraId="772B9405" w14:textId="77777777" w:rsidR="00BF7709" w:rsidRPr="007A5DC3" w:rsidRDefault="00BF7709" w:rsidP="009A63A3">
      <w:pPr>
        <w:spacing w:after="0"/>
        <w:jc w:val="both"/>
      </w:pPr>
    </w:p>
    <w:p w14:paraId="0FDE5F40" w14:textId="1C8ED312" w:rsidR="00565711" w:rsidRPr="00A31611" w:rsidRDefault="00565711" w:rsidP="00A31611">
      <w:pPr>
        <w:pStyle w:val="Akapitzlist"/>
        <w:numPr>
          <w:ilvl w:val="0"/>
          <w:numId w:val="46"/>
        </w:numPr>
        <w:spacing w:after="0"/>
        <w:jc w:val="both"/>
        <w:rPr>
          <w:b/>
        </w:rPr>
      </w:pPr>
      <w:r w:rsidRPr="00A31611">
        <w:rPr>
          <w:b/>
        </w:rPr>
        <w:t>wskaźnika produktu:</w:t>
      </w:r>
    </w:p>
    <w:p w14:paraId="1315BF00" w14:textId="77777777" w:rsidR="009A63A3" w:rsidRPr="00523339" w:rsidRDefault="009A63A3" w:rsidP="009A63A3">
      <w:pPr>
        <w:pStyle w:val="Akapitzlist"/>
        <w:spacing w:after="0"/>
        <w:jc w:val="both"/>
        <w:rPr>
          <w:lang w:val="pl-PL"/>
        </w:rPr>
      </w:pPr>
      <w:r>
        <w:rPr>
          <w:lang w:val="pl-PL"/>
        </w:rPr>
        <w:t>Liczba osób zagrożonych ubóstwem lub wykluczeniem społecznym objętych usługami społecznymi świadczonymi w interesie ogólnym w programie</w:t>
      </w:r>
    </w:p>
    <w:p w14:paraId="4105B5A1" w14:textId="77777777" w:rsidR="009A63A3" w:rsidRPr="009A63A3" w:rsidRDefault="009A63A3" w:rsidP="009A63A3">
      <w:pPr>
        <w:spacing w:after="0"/>
        <w:jc w:val="both"/>
        <w:rPr>
          <w:rFonts w:eastAsia="Calibri" w:cs="Times New Roman"/>
          <w:lang w:eastAsia="x-none"/>
        </w:rPr>
      </w:pPr>
    </w:p>
    <w:p w14:paraId="4720E5E7" w14:textId="77777777" w:rsidR="00565711" w:rsidRPr="00A31611" w:rsidRDefault="00565711" w:rsidP="00565711">
      <w:pPr>
        <w:numPr>
          <w:ilvl w:val="0"/>
          <w:numId w:val="2"/>
        </w:numPr>
        <w:spacing w:after="0"/>
        <w:contextualSpacing/>
        <w:jc w:val="both"/>
        <w:rPr>
          <w:rFonts w:eastAsia="Calibri" w:cs="Times New Roman"/>
          <w:b/>
          <w:lang w:val="x-none" w:eastAsia="x-none"/>
        </w:rPr>
      </w:pPr>
      <w:r w:rsidRPr="00A31611">
        <w:rPr>
          <w:rFonts w:eastAsia="Calibri" w:cs="Times New Roman"/>
          <w:b/>
          <w:lang w:val="x-none" w:eastAsia="x-none"/>
        </w:rPr>
        <w:t>wskaźnika rezultatu:</w:t>
      </w:r>
    </w:p>
    <w:p w14:paraId="27CADE2E" w14:textId="77777777" w:rsidR="009A63A3" w:rsidRPr="007A5DC3" w:rsidRDefault="009A63A3" w:rsidP="009A63A3">
      <w:pPr>
        <w:spacing w:after="0"/>
        <w:ind w:left="360"/>
        <w:jc w:val="both"/>
      </w:pPr>
      <w:r>
        <w:t>Liczba wspartych w programie miejsc świadczenia usług społecznych istniejących po zakończeniu projektu</w:t>
      </w:r>
    </w:p>
    <w:p w14:paraId="3106803D" w14:textId="77777777" w:rsidR="00565711" w:rsidRDefault="00565711" w:rsidP="00565711">
      <w:pPr>
        <w:spacing w:after="0"/>
        <w:jc w:val="both"/>
        <w:rPr>
          <w:rFonts w:eastAsia="Calibri" w:cs="Times New Roman"/>
          <w:lang w:val="x-none"/>
        </w:rPr>
      </w:pPr>
    </w:p>
    <w:p w14:paraId="5DDA8238" w14:textId="77777777" w:rsidR="00BF7709" w:rsidRPr="009A63A3" w:rsidRDefault="00BF7709" w:rsidP="00565711">
      <w:pPr>
        <w:spacing w:after="0"/>
        <w:jc w:val="both"/>
        <w:rPr>
          <w:rFonts w:eastAsia="Calibri" w:cs="Times New Roman"/>
          <w:lang w:val="x-none"/>
        </w:rPr>
      </w:pPr>
    </w:p>
    <w:p w14:paraId="617272E9" w14:textId="77777777" w:rsidR="00565711" w:rsidRPr="00565711" w:rsidRDefault="00565711" w:rsidP="00565711">
      <w:pPr>
        <w:spacing w:after="0"/>
        <w:jc w:val="both"/>
        <w:rPr>
          <w:rFonts w:eastAsia="Calibri" w:cs="Times New Roman"/>
        </w:rPr>
      </w:pPr>
      <w:r w:rsidRPr="00565711">
        <w:rPr>
          <w:rFonts w:eastAsia="Calibri" w:cs="Times New Roman"/>
        </w:rPr>
        <w:t>Przykład 2 - forma tabelaryczna wraz z definicją/wyjaśnieniem wskaźnika:</w:t>
      </w:r>
    </w:p>
    <w:p w14:paraId="7EAF41D0"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565711" w14:paraId="64A63322" w14:textId="77777777" w:rsidTr="00706256">
        <w:trPr>
          <w:trHeight w:val="235"/>
        </w:trPr>
        <w:tc>
          <w:tcPr>
            <w:tcW w:w="3828" w:type="dxa"/>
            <w:vAlign w:val="center"/>
          </w:tcPr>
          <w:p w14:paraId="247CBB5B" w14:textId="77777777" w:rsidR="00565711" w:rsidRPr="00565711" w:rsidRDefault="00565711" w:rsidP="00565711">
            <w:pPr>
              <w:spacing w:after="0"/>
              <w:rPr>
                <w:rFonts w:eastAsia="Calibri" w:cs="Times New Roman"/>
              </w:rPr>
            </w:pPr>
            <w:r w:rsidRPr="00565711">
              <w:rPr>
                <w:rFonts w:eastAsia="Calibri" w:cs="Times New Roman"/>
              </w:rPr>
              <w:t>Nazwa wskaźnika</w:t>
            </w:r>
          </w:p>
        </w:tc>
        <w:tc>
          <w:tcPr>
            <w:tcW w:w="1984" w:type="dxa"/>
            <w:vAlign w:val="center"/>
          </w:tcPr>
          <w:p w14:paraId="602C5006" w14:textId="77777777" w:rsidR="00565711" w:rsidRPr="00565711" w:rsidRDefault="00565711" w:rsidP="00565711">
            <w:pPr>
              <w:spacing w:after="0"/>
              <w:rPr>
                <w:rFonts w:eastAsia="Calibri" w:cs="Times New Roman"/>
              </w:rPr>
            </w:pPr>
            <w:r w:rsidRPr="00565711">
              <w:rPr>
                <w:rFonts w:eastAsia="Calibri" w:cs="Times New Roman"/>
              </w:rPr>
              <w:t>Jednostka miary</w:t>
            </w:r>
          </w:p>
        </w:tc>
        <w:tc>
          <w:tcPr>
            <w:tcW w:w="3827" w:type="dxa"/>
            <w:vAlign w:val="center"/>
          </w:tcPr>
          <w:p w14:paraId="1F06D857"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242B3840" w14:textId="77777777" w:rsidTr="00706256">
        <w:tc>
          <w:tcPr>
            <w:tcW w:w="3828" w:type="dxa"/>
            <w:vAlign w:val="center"/>
          </w:tcPr>
          <w:p w14:paraId="57047BAA" w14:textId="77777777" w:rsidR="00565711" w:rsidRPr="00565711" w:rsidRDefault="00565711" w:rsidP="00565711">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14:paraId="6208FA34" w14:textId="77777777" w:rsidR="00565711" w:rsidRPr="00565711" w:rsidRDefault="00565711" w:rsidP="00565711">
            <w:pPr>
              <w:spacing w:after="0"/>
              <w:rPr>
                <w:rFonts w:eastAsia="Calibri" w:cs="Times New Roman"/>
              </w:rPr>
            </w:pPr>
            <w:r w:rsidRPr="00565711">
              <w:rPr>
                <w:rFonts w:eastAsia="Calibri" w:cs="Times New Roman"/>
              </w:rPr>
              <w:t>Osoba</w:t>
            </w:r>
          </w:p>
        </w:tc>
        <w:tc>
          <w:tcPr>
            <w:tcW w:w="3827" w:type="dxa"/>
            <w:vAlign w:val="center"/>
          </w:tcPr>
          <w:p w14:paraId="0D7387BE" w14:textId="51E648A4" w:rsidR="00565711" w:rsidRPr="00565711" w:rsidRDefault="0001388B" w:rsidP="00565711">
            <w:pPr>
              <w:spacing w:after="0"/>
              <w:rPr>
                <w:rFonts w:eastAsia="Calibri" w:cs="Times New Roman"/>
              </w:rPr>
            </w:pPr>
            <w:r>
              <w:rPr>
                <w:rFonts w:eastAsia="Calibri" w:cs="Times New Roman"/>
              </w:rPr>
              <w:t>40</w:t>
            </w:r>
          </w:p>
        </w:tc>
      </w:tr>
      <w:tr w:rsidR="004D0BA3" w:rsidRPr="00565711" w14:paraId="782C67E4" w14:textId="77777777" w:rsidTr="0059574D">
        <w:tc>
          <w:tcPr>
            <w:tcW w:w="9639" w:type="dxa"/>
            <w:gridSpan w:val="3"/>
            <w:vAlign w:val="center"/>
          </w:tcPr>
          <w:p w14:paraId="6B716494" w14:textId="35E238DB" w:rsidR="004D0BA3" w:rsidRDefault="004D0BA3" w:rsidP="004D0BA3">
            <w:pPr>
              <w:spacing w:after="0"/>
              <w:jc w:val="center"/>
              <w:rPr>
                <w:rFonts w:eastAsia="Calibri" w:cs="Times New Roman"/>
              </w:rPr>
            </w:pPr>
            <w:r w:rsidRPr="00565711">
              <w:rPr>
                <w:rFonts w:eastAsia="Calibri" w:cs="Times New Roman"/>
              </w:rPr>
              <w:t>Definicja wskaźnika</w:t>
            </w:r>
          </w:p>
        </w:tc>
      </w:tr>
      <w:tr w:rsidR="004D0BA3" w:rsidRPr="00565711" w14:paraId="40A38CFC" w14:textId="77777777" w:rsidTr="0059574D">
        <w:tc>
          <w:tcPr>
            <w:tcW w:w="9639" w:type="dxa"/>
            <w:gridSpan w:val="3"/>
            <w:vAlign w:val="center"/>
          </w:tcPr>
          <w:p w14:paraId="5545A254" w14:textId="77777777" w:rsidR="004D0BA3" w:rsidRPr="00565711" w:rsidRDefault="004D0BA3" w:rsidP="004D0BA3">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14:paraId="5A17083A" w14:textId="6B716627" w:rsidR="004D0BA3" w:rsidRPr="00565711" w:rsidRDefault="004D0BA3" w:rsidP="004D0BA3">
            <w:pPr>
              <w:spacing w:after="0"/>
              <w:jc w:val="both"/>
              <w:rPr>
                <w:rFonts w:eastAsia="Calibri" w:cs="Times New Roman"/>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w obszarze włączenia społecznego i zwalczania ubóstwa z wykorzystaniem środków Europejskiego Funduszu Społecznego i Europejskiego Funduszu Rozwoju Regionalnego na lata 2014-2020.</w:t>
            </w:r>
          </w:p>
        </w:tc>
      </w:tr>
    </w:tbl>
    <w:p w14:paraId="62F66B68" w14:textId="77777777" w:rsidR="00565711" w:rsidRPr="00565711" w:rsidRDefault="00565711" w:rsidP="00565711">
      <w:pPr>
        <w:autoSpaceDE w:val="0"/>
        <w:autoSpaceDN w:val="0"/>
        <w:adjustRightInd w:val="0"/>
        <w:spacing w:after="0" w:line="240" w:lineRule="auto"/>
        <w:jc w:val="both"/>
        <w:rPr>
          <w:rFonts w:eastAsia="Calibri" w:cs="Calibri"/>
          <w:b/>
          <w:bCs/>
        </w:rPr>
      </w:pPr>
    </w:p>
    <w:p w14:paraId="4616E28D" w14:textId="77777777" w:rsidR="004D0BA3" w:rsidRDefault="004D0BA3" w:rsidP="00565711">
      <w:pPr>
        <w:autoSpaceDE w:val="0"/>
        <w:autoSpaceDN w:val="0"/>
        <w:adjustRightInd w:val="0"/>
        <w:spacing w:after="0" w:line="240" w:lineRule="auto"/>
        <w:jc w:val="both"/>
        <w:rPr>
          <w:rFonts w:eastAsia="Calibri" w:cs="Calibri"/>
          <w:b/>
          <w:bCs/>
        </w:rPr>
      </w:pPr>
    </w:p>
    <w:p w14:paraId="76FE07A6" w14:textId="77777777" w:rsidR="004D0BA3" w:rsidRDefault="004D0BA3" w:rsidP="00565711">
      <w:pPr>
        <w:autoSpaceDE w:val="0"/>
        <w:autoSpaceDN w:val="0"/>
        <w:adjustRightInd w:val="0"/>
        <w:spacing w:after="0" w:line="240" w:lineRule="auto"/>
        <w:jc w:val="both"/>
        <w:rPr>
          <w:rFonts w:eastAsia="Calibri" w:cs="Calibri"/>
          <w:b/>
          <w:bCs/>
        </w:rPr>
      </w:pPr>
    </w:p>
    <w:p w14:paraId="0A784FA3" w14:textId="77777777" w:rsidR="004D0BA3" w:rsidRDefault="004D0BA3" w:rsidP="00565711">
      <w:pPr>
        <w:autoSpaceDE w:val="0"/>
        <w:autoSpaceDN w:val="0"/>
        <w:adjustRightInd w:val="0"/>
        <w:spacing w:after="0" w:line="240" w:lineRule="auto"/>
        <w:jc w:val="both"/>
        <w:rPr>
          <w:rFonts w:eastAsia="Calibri" w:cs="Calibri"/>
          <w:b/>
          <w:bCs/>
        </w:rPr>
      </w:pPr>
    </w:p>
    <w:p w14:paraId="228355E4" w14:textId="77777777"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565711" w14:paraId="307B1260" w14:textId="77777777" w:rsidTr="00706256">
        <w:trPr>
          <w:trHeight w:val="512"/>
        </w:trPr>
        <w:tc>
          <w:tcPr>
            <w:tcW w:w="3828" w:type="dxa"/>
            <w:vAlign w:val="center"/>
          </w:tcPr>
          <w:p w14:paraId="2382CEE4"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14:paraId="6C47CA1B" w14:textId="77777777" w:rsidR="00565711" w:rsidRPr="00565711" w:rsidRDefault="00565711" w:rsidP="00565711">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14:paraId="19216060" w14:textId="77777777" w:rsidR="00565711" w:rsidRPr="00565711" w:rsidRDefault="00565711" w:rsidP="00565711">
            <w:pPr>
              <w:spacing w:after="0"/>
              <w:rPr>
                <w:rFonts w:eastAsia="Calibri" w:cs="Times New Roman"/>
              </w:rPr>
            </w:pPr>
            <w:r w:rsidRPr="00565711">
              <w:rPr>
                <w:rFonts w:eastAsia="Calibri" w:cs="Times New Roman"/>
              </w:rPr>
              <w:t>Wartość wskaźnika planowana do osiągnięcia w ramach alokacji dostępnej w ramach naboru</w:t>
            </w:r>
          </w:p>
        </w:tc>
      </w:tr>
      <w:tr w:rsidR="00565711" w:rsidRPr="00565711" w14:paraId="4513280D" w14:textId="77777777" w:rsidTr="00706256">
        <w:trPr>
          <w:trHeight w:val="379"/>
        </w:trPr>
        <w:tc>
          <w:tcPr>
            <w:tcW w:w="3828" w:type="dxa"/>
            <w:vAlign w:val="center"/>
          </w:tcPr>
          <w:p w14:paraId="7C7CBBFF" w14:textId="77777777" w:rsidR="00565711" w:rsidRPr="00565711" w:rsidRDefault="00565711" w:rsidP="00565711">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14:paraId="58451EA5" w14:textId="00C66252" w:rsidR="00565711" w:rsidRPr="00565711" w:rsidRDefault="00E90FEF" w:rsidP="00565711">
            <w:pPr>
              <w:autoSpaceDE w:val="0"/>
              <w:autoSpaceDN w:val="0"/>
              <w:adjustRightInd w:val="0"/>
              <w:spacing w:after="0" w:line="240" w:lineRule="auto"/>
              <w:rPr>
                <w:rFonts w:eastAsia="Calibri" w:cs="Calibri"/>
              </w:rPr>
            </w:pPr>
            <w:r>
              <w:rPr>
                <w:rFonts w:eastAsia="Calibri" w:cs="Calibri"/>
              </w:rPr>
              <w:t xml:space="preserve">Sztuki </w:t>
            </w:r>
          </w:p>
        </w:tc>
        <w:tc>
          <w:tcPr>
            <w:tcW w:w="3827" w:type="dxa"/>
            <w:vAlign w:val="center"/>
          </w:tcPr>
          <w:p w14:paraId="6EB58744" w14:textId="12CDCE06" w:rsidR="00565711" w:rsidRPr="00565711" w:rsidRDefault="0001388B" w:rsidP="00565711">
            <w:pPr>
              <w:autoSpaceDE w:val="0"/>
              <w:autoSpaceDN w:val="0"/>
              <w:adjustRightInd w:val="0"/>
              <w:spacing w:after="0" w:line="240" w:lineRule="auto"/>
              <w:rPr>
                <w:rFonts w:eastAsia="Calibri" w:cs="Calibri"/>
              </w:rPr>
            </w:pPr>
            <w:r>
              <w:rPr>
                <w:rFonts w:eastAsia="Calibri" w:cs="Calibri"/>
              </w:rPr>
              <w:t>3</w:t>
            </w:r>
          </w:p>
        </w:tc>
      </w:tr>
      <w:tr w:rsidR="00565711" w:rsidRPr="00565711" w14:paraId="586300BF" w14:textId="77777777" w:rsidTr="00706256">
        <w:trPr>
          <w:trHeight w:val="379"/>
        </w:trPr>
        <w:tc>
          <w:tcPr>
            <w:tcW w:w="9639" w:type="dxa"/>
            <w:gridSpan w:val="3"/>
            <w:vAlign w:val="center"/>
          </w:tcPr>
          <w:p w14:paraId="0AF44761" w14:textId="77777777" w:rsidR="00565711" w:rsidRPr="00565711" w:rsidRDefault="00565711" w:rsidP="00565711">
            <w:pPr>
              <w:autoSpaceDE w:val="0"/>
              <w:autoSpaceDN w:val="0"/>
              <w:adjustRightInd w:val="0"/>
              <w:spacing w:after="0"/>
              <w:jc w:val="center"/>
              <w:rPr>
                <w:rFonts w:eastAsia="Calibri" w:cs="Calibri"/>
              </w:rPr>
            </w:pPr>
            <w:r w:rsidRPr="00565711">
              <w:rPr>
                <w:rFonts w:eastAsia="Calibri" w:cs="Calibri"/>
              </w:rPr>
              <w:t>Definicja wskaźnika</w:t>
            </w:r>
          </w:p>
        </w:tc>
      </w:tr>
      <w:tr w:rsidR="00565711" w:rsidRPr="00565711" w14:paraId="6E7E71A5" w14:textId="77777777" w:rsidTr="00706256">
        <w:trPr>
          <w:trHeight w:val="983"/>
        </w:trPr>
        <w:tc>
          <w:tcPr>
            <w:tcW w:w="9639" w:type="dxa"/>
            <w:gridSpan w:val="3"/>
          </w:tcPr>
          <w:p w14:paraId="6920752D"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14:paraId="1D3C3EBA"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2B3F3752" w14:textId="77777777" w:rsidR="00565711" w:rsidRPr="00565711" w:rsidRDefault="00565711" w:rsidP="00565711">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3339FEC9" w14:textId="77777777" w:rsidR="00565711" w:rsidRPr="00565711" w:rsidRDefault="00565711" w:rsidP="00565711">
            <w:pPr>
              <w:autoSpaceDE w:val="0"/>
              <w:autoSpaceDN w:val="0"/>
              <w:adjustRightInd w:val="0"/>
              <w:spacing w:after="0"/>
              <w:jc w:val="both"/>
              <w:rPr>
                <w:rFonts w:eastAsia="Calibri" w:cs="Times New Roman"/>
                <w:color w:val="000000"/>
              </w:rPr>
            </w:pPr>
          </w:p>
          <w:p w14:paraId="52F02F1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634CAAC0"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14:paraId="0F3F769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lastRenderedPageBreak/>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14:paraId="10B48B52"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795178D1"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14:paraId="4594D453"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14:paraId="79A24B4A"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14:paraId="622F5F99"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14:paraId="4E736B64"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14:paraId="3CEBAA01"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14:paraId="37E5B790" w14:textId="77777777" w:rsidR="00565711" w:rsidRPr="00565711" w:rsidRDefault="00565711" w:rsidP="00565711">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14:paraId="02BFE8EE" w14:textId="77777777" w:rsidR="00565711" w:rsidRPr="00565711" w:rsidRDefault="00565711" w:rsidP="00565711">
            <w:pPr>
              <w:autoSpaceDE w:val="0"/>
              <w:autoSpaceDN w:val="0"/>
              <w:adjustRightInd w:val="0"/>
              <w:spacing w:after="0"/>
              <w:jc w:val="both"/>
              <w:rPr>
                <w:rFonts w:eastAsia="Calibri" w:cs="Times New Roman"/>
                <w:color w:val="000000"/>
              </w:rPr>
            </w:pPr>
          </w:p>
          <w:p w14:paraId="1757AF3B"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14:paraId="19EA29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14:paraId="475367C2"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14:paraId="65C04ABA"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14:paraId="1CFFA5D4"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14:paraId="16896AD8"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14:paraId="30D4961E" w14:textId="77777777" w:rsidR="00565711" w:rsidRPr="00565711" w:rsidRDefault="00565711" w:rsidP="00565711">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14:paraId="668FD8D5" w14:textId="77777777" w:rsidR="00565711" w:rsidRPr="00565711" w:rsidRDefault="00565711" w:rsidP="00565711">
            <w:pPr>
              <w:autoSpaceDE w:val="0"/>
              <w:autoSpaceDN w:val="0"/>
              <w:adjustRightInd w:val="0"/>
              <w:spacing w:after="0"/>
              <w:jc w:val="both"/>
              <w:rPr>
                <w:rFonts w:eastAsia="Calibri" w:cs="Times New Roman"/>
                <w:color w:val="000000"/>
              </w:rPr>
            </w:pPr>
          </w:p>
          <w:p w14:paraId="377E5EB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14:paraId="06044536"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 wychowawczych typu rodzinnego, </w:t>
            </w:r>
          </w:p>
          <w:p w14:paraId="6CDFDAF7" w14:textId="77777777" w:rsidR="00565711" w:rsidRPr="00565711" w:rsidRDefault="00565711" w:rsidP="00565711">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14:paraId="62E03854" w14:textId="77777777" w:rsidR="00565711" w:rsidRPr="00565711" w:rsidRDefault="00565711" w:rsidP="00565711">
            <w:pPr>
              <w:autoSpaceDE w:val="0"/>
              <w:autoSpaceDN w:val="0"/>
              <w:adjustRightInd w:val="0"/>
              <w:spacing w:after="0"/>
              <w:jc w:val="both"/>
              <w:rPr>
                <w:rFonts w:eastAsia="Calibri" w:cs="Times New Roman"/>
                <w:color w:val="000000"/>
              </w:rPr>
            </w:pPr>
          </w:p>
          <w:p w14:paraId="4EDDDF6F"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14:paraId="30D174E6" w14:textId="77777777" w:rsidR="00565711" w:rsidRPr="00565711" w:rsidRDefault="00565711" w:rsidP="00565711">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bl>
    <w:p w14:paraId="7B3B1FAE" w14:textId="77777777" w:rsidR="00565711" w:rsidRPr="00565711" w:rsidRDefault="00565711" w:rsidP="00565711">
      <w:pPr>
        <w:spacing w:after="0"/>
        <w:jc w:val="both"/>
        <w:rPr>
          <w:rFonts w:eastAsia="Calibri" w:cs="Times New Roman"/>
        </w:rPr>
      </w:pPr>
    </w:p>
    <w:p w14:paraId="263B5CEF" w14:textId="77777777"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14:paraId="4E690714" w14:textId="77777777" w:rsidR="00565711" w:rsidRPr="00565711" w:rsidRDefault="00565711" w:rsidP="00565711">
      <w:pPr>
        <w:spacing w:after="0"/>
        <w:jc w:val="both"/>
        <w:rPr>
          <w:rFonts w:eastAsia="Calibri" w:cs="Times New Roman"/>
        </w:rPr>
      </w:pPr>
    </w:p>
    <w:p w14:paraId="2E416455" w14:textId="77777777"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14:paraId="1DB2D118" w14:textId="77777777" w:rsidR="00565711" w:rsidRPr="00565711" w:rsidRDefault="00565711" w:rsidP="00565711">
      <w:pPr>
        <w:spacing w:after="0"/>
        <w:jc w:val="both"/>
        <w:rPr>
          <w:rFonts w:eastAsia="Calibri" w:cs="Times New Roman"/>
        </w:rPr>
      </w:pPr>
    </w:p>
    <w:p w14:paraId="700C52BE" w14:textId="77777777" w:rsidR="00565711" w:rsidRPr="00565711" w:rsidRDefault="00565711" w:rsidP="00565711">
      <w:pPr>
        <w:spacing w:after="0"/>
        <w:jc w:val="both"/>
        <w:rPr>
          <w:rFonts w:eastAsia="Calibri" w:cs="Times New Roman"/>
        </w:rPr>
      </w:pPr>
      <w:r w:rsidRPr="00565711">
        <w:rPr>
          <w:rFonts w:eastAsia="Calibri" w:cs="Times New Roman"/>
          <w:b/>
          <w:bCs/>
        </w:rPr>
        <w:lastRenderedPageBreak/>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23CF38BD" w14:textId="77777777" w:rsidR="00565711" w:rsidRPr="00565711" w:rsidRDefault="00565711" w:rsidP="00565711">
      <w:pPr>
        <w:spacing w:after="0"/>
        <w:jc w:val="both"/>
        <w:rPr>
          <w:rFonts w:eastAsia="Calibri" w:cs="Times New Roman"/>
        </w:rPr>
      </w:pPr>
    </w:p>
    <w:p w14:paraId="5FC06BEC" w14:textId="77777777"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14:paraId="73F91E96" w14:textId="77777777"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565711" w14:paraId="13BEEA0A" w14:textId="77777777" w:rsidTr="00706256">
        <w:tc>
          <w:tcPr>
            <w:tcW w:w="7938" w:type="dxa"/>
            <w:gridSpan w:val="2"/>
            <w:vAlign w:val="center"/>
          </w:tcPr>
          <w:p w14:paraId="3717693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182D0FAC"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3829D47F" w14:textId="77777777" w:rsidTr="00706256">
        <w:tc>
          <w:tcPr>
            <w:tcW w:w="7938" w:type="dxa"/>
            <w:gridSpan w:val="2"/>
            <w:shd w:val="clear" w:color="auto" w:fill="A6A6A6"/>
            <w:vAlign w:val="center"/>
          </w:tcPr>
          <w:p w14:paraId="1E255016" w14:textId="77777777"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14:paraId="187E164A"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659FF240" w14:textId="77777777" w:rsidTr="00706256">
        <w:tc>
          <w:tcPr>
            <w:tcW w:w="9639" w:type="dxa"/>
            <w:gridSpan w:val="3"/>
            <w:vAlign w:val="center"/>
          </w:tcPr>
          <w:p w14:paraId="49AF54B1"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650D71A" w14:textId="77777777" w:rsidR="001C76EA" w:rsidRPr="00565711" w:rsidRDefault="001C76EA" w:rsidP="001C76EA">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4658E141" w14:textId="77777777" w:rsidR="001C76EA" w:rsidRPr="00565711" w:rsidRDefault="001C76EA" w:rsidP="001C76EA">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14:paraId="5AC6482A" w14:textId="77777777" w:rsidR="001C76EA" w:rsidRPr="00565711" w:rsidRDefault="001C76EA" w:rsidP="001C76EA">
            <w:pPr>
              <w:spacing w:after="0"/>
              <w:jc w:val="both"/>
              <w:rPr>
                <w:rFonts w:eastAsia="Calibri" w:cs="Times New Roman"/>
              </w:rPr>
            </w:pPr>
            <w:r w:rsidRPr="00565711">
              <w:rPr>
                <w:rFonts w:eastAsia="Calibri" w:cs="Times New Roman"/>
              </w:rPr>
              <w:t>Należy podać liczbę obiektów, a nie sprzętów, urządzeń itp., w które obiekty zaopatrzono.</w:t>
            </w:r>
          </w:p>
          <w:p w14:paraId="03CB4D07" w14:textId="77777777" w:rsidR="001C76EA" w:rsidRDefault="001C76EA" w:rsidP="001C76EA">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14:paraId="2956A9E3" w14:textId="77777777" w:rsidR="001C76EA" w:rsidRPr="002F7A88" w:rsidRDefault="001C76EA" w:rsidP="001C76EA">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14:paraId="666C5905" w14:textId="7CC0209C" w:rsidR="00565711" w:rsidRPr="00565711" w:rsidRDefault="001C76EA" w:rsidP="001C76EA">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14:paraId="77872E9C" w14:textId="77777777" w:rsidTr="00706256">
        <w:tc>
          <w:tcPr>
            <w:tcW w:w="7938" w:type="dxa"/>
            <w:gridSpan w:val="2"/>
            <w:vAlign w:val="center"/>
          </w:tcPr>
          <w:p w14:paraId="441D6E7F"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14:paraId="3824D188"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7B88BDEF" w14:textId="77777777" w:rsidTr="00706256">
        <w:tc>
          <w:tcPr>
            <w:tcW w:w="7938" w:type="dxa"/>
            <w:gridSpan w:val="2"/>
            <w:shd w:val="clear" w:color="auto" w:fill="A6A6A6"/>
            <w:vAlign w:val="center"/>
          </w:tcPr>
          <w:p w14:paraId="18141F92" w14:textId="77777777"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14:paraId="570BD21E" w14:textId="77777777"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14:paraId="36D302D6" w14:textId="77777777" w:rsidTr="00706256">
        <w:tc>
          <w:tcPr>
            <w:tcW w:w="9639" w:type="dxa"/>
            <w:gridSpan w:val="3"/>
            <w:vAlign w:val="center"/>
          </w:tcPr>
          <w:p w14:paraId="27544F26" w14:textId="77777777" w:rsidR="001C76EA" w:rsidRPr="00565711" w:rsidRDefault="001C76EA" w:rsidP="001C76EA">
            <w:pPr>
              <w:spacing w:after="0"/>
              <w:jc w:val="both"/>
              <w:rPr>
                <w:rFonts w:eastAsia="Calibri" w:cs="Times New Roman"/>
              </w:rPr>
            </w:pPr>
            <w:r w:rsidRPr="00565711">
              <w:rPr>
                <w:rFonts w:eastAsia="Calibri" w:cs="Times New Roman"/>
              </w:rPr>
              <w:t>Definicja wskaźnika:</w:t>
            </w:r>
          </w:p>
          <w:p w14:paraId="686D1EB9" w14:textId="77777777" w:rsidR="001C76EA" w:rsidRPr="00565711" w:rsidRDefault="001C76EA" w:rsidP="001C76EA">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14:paraId="29FBAAC5" w14:textId="3D4088B5" w:rsidR="00565711" w:rsidRPr="00565711" w:rsidRDefault="001C76EA" w:rsidP="001C76EA">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Pr="00A87D2B">
              <w:t xml:space="preserve">. </w:t>
            </w:r>
            <w:r w:rsidRPr="00E33DBB">
              <w:rPr>
                <w:rFonts w:eastAsia="Times New Roman" w:cs="Arial"/>
                <w:lang w:eastAsia="pl-PL"/>
              </w:rPr>
              <w:t xml:space="preserve">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w:t>
            </w:r>
            <w:r w:rsidRPr="00E33DBB">
              <w:rPr>
                <w:rFonts w:eastAsia="Times New Roman" w:cs="Arial"/>
                <w:lang w:eastAsia="pl-PL"/>
              </w:rPr>
              <w:lastRenderedPageBreak/>
              <w:t>pogrupowania wskaźnika według programów, osi priorytetowych i priorytetów inwestycyjnych</w:t>
            </w:r>
            <w:r>
              <w:rPr>
                <w:rFonts w:eastAsia="Calibri" w:cs="Times New Roman"/>
              </w:rPr>
              <w:t>.</w:t>
            </w:r>
          </w:p>
        </w:tc>
      </w:tr>
      <w:tr w:rsidR="00565711" w:rsidRPr="00565711" w14:paraId="017E4FE8" w14:textId="77777777" w:rsidTr="00706256">
        <w:tc>
          <w:tcPr>
            <w:tcW w:w="7938" w:type="dxa"/>
            <w:gridSpan w:val="2"/>
            <w:vAlign w:val="center"/>
          </w:tcPr>
          <w:p w14:paraId="58209938" w14:textId="77777777" w:rsidR="00565711" w:rsidRPr="00565711" w:rsidRDefault="00565711" w:rsidP="00565711">
            <w:pPr>
              <w:spacing w:after="0"/>
              <w:jc w:val="both"/>
              <w:rPr>
                <w:rFonts w:eastAsia="Calibri" w:cs="Times New Roman"/>
              </w:rPr>
            </w:pPr>
            <w:r w:rsidRPr="00565711">
              <w:rPr>
                <w:rFonts w:eastAsia="Calibri" w:cs="Times New Roman"/>
              </w:rPr>
              <w:lastRenderedPageBreak/>
              <w:t>Nazwa wskaźnika</w:t>
            </w:r>
          </w:p>
        </w:tc>
        <w:tc>
          <w:tcPr>
            <w:tcW w:w="1701" w:type="dxa"/>
            <w:vAlign w:val="center"/>
          </w:tcPr>
          <w:p w14:paraId="75A2CC2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8B97D9" w14:textId="77777777" w:rsidTr="00706256">
        <w:tc>
          <w:tcPr>
            <w:tcW w:w="7938" w:type="dxa"/>
            <w:gridSpan w:val="2"/>
            <w:shd w:val="clear" w:color="auto" w:fill="A6A6A6"/>
            <w:vAlign w:val="center"/>
          </w:tcPr>
          <w:p w14:paraId="65CC2E0D" w14:textId="77777777"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14:paraId="650FA075"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5255AF3E" w14:textId="77777777" w:rsidTr="00706256">
        <w:tc>
          <w:tcPr>
            <w:tcW w:w="9639" w:type="dxa"/>
            <w:gridSpan w:val="3"/>
            <w:vAlign w:val="center"/>
          </w:tcPr>
          <w:p w14:paraId="7975EC58" w14:textId="77777777" w:rsidR="00D64714" w:rsidRPr="00565711" w:rsidRDefault="00D64714" w:rsidP="00D64714">
            <w:pPr>
              <w:spacing w:after="0"/>
              <w:jc w:val="both"/>
              <w:rPr>
                <w:rFonts w:eastAsia="Calibri" w:cs="Times New Roman"/>
              </w:rPr>
            </w:pPr>
            <w:r w:rsidRPr="00565711">
              <w:rPr>
                <w:rFonts w:eastAsia="Calibri" w:cs="Times New Roman"/>
              </w:rPr>
              <w:t>Definicja wskaźnika:</w:t>
            </w:r>
          </w:p>
          <w:p w14:paraId="3BF8EAAC" w14:textId="77777777" w:rsidR="00D64714" w:rsidRPr="00565711" w:rsidRDefault="00D64714" w:rsidP="00D64714">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53B1429F" w14:textId="25F9117B" w:rsidR="00565711" w:rsidRPr="00D64714" w:rsidRDefault="00D64714" w:rsidP="00D64714">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tc>
      </w:tr>
      <w:tr w:rsidR="00565711" w:rsidRPr="00565711" w14:paraId="091FC64B" w14:textId="77777777" w:rsidTr="00706256">
        <w:tc>
          <w:tcPr>
            <w:tcW w:w="7797" w:type="dxa"/>
            <w:vAlign w:val="center"/>
          </w:tcPr>
          <w:p w14:paraId="3C30C36D" w14:textId="77777777"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14:paraId="35C607A3" w14:textId="77777777"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14:paraId="23A4160B" w14:textId="77777777" w:rsidTr="00706256">
        <w:tc>
          <w:tcPr>
            <w:tcW w:w="7797" w:type="dxa"/>
            <w:tcBorders>
              <w:bottom w:val="single" w:sz="4" w:space="0" w:color="auto"/>
            </w:tcBorders>
            <w:shd w:val="clear" w:color="auto" w:fill="808080"/>
            <w:vAlign w:val="center"/>
          </w:tcPr>
          <w:p w14:paraId="2306E910" w14:textId="77777777"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14:paraId="5B27DF08" w14:textId="77777777"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14:paraId="7EE6269C" w14:textId="77777777" w:rsidTr="00706256">
        <w:tc>
          <w:tcPr>
            <w:tcW w:w="9639" w:type="dxa"/>
            <w:gridSpan w:val="3"/>
            <w:shd w:val="clear" w:color="auto" w:fill="FFFFFF"/>
            <w:vAlign w:val="center"/>
          </w:tcPr>
          <w:p w14:paraId="2AA94EEC" w14:textId="77777777" w:rsidR="00FB6732" w:rsidRPr="00565711" w:rsidRDefault="00FB6732" w:rsidP="00FB6732">
            <w:pPr>
              <w:spacing w:after="0"/>
              <w:jc w:val="both"/>
              <w:rPr>
                <w:rFonts w:eastAsia="Calibri" w:cs="Times New Roman"/>
              </w:rPr>
            </w:pPr>
            <w:r w:rsidRPr="00565711">
              <w:rPr>
                <w:rFonts w:eastAsia="Calibri" w:cs="Times New Roman"/>
              </w:rPr>
              <w:t>Definicja wskaźnika:</w:t>
            </w:r>
          </w:p>
          <w:p w14:paraId="3C457419" w14:textId="77777777" w:rsidR="00FB6732" w:rsidRPr="00565711" w:rsidRDefault="00FB6732" w:rsidP="00FB6732">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4F83BE0B" w14:textId="77777777" w:rsidR="00FB6732" w:rsidRPr="00565711" w:rsidRDefault="00FB6732" w:rsidP="00FB6732">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0C1E9978" w14:textId="77777777" w:rsidR="00FB6732" w:rsidRPr="00565711" w:rsidRDefault="00FB6732" w:rsidP="00FB6732">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0CF25289" w14:textId="77777777" w:rsidR="00FB6732" w:rsidRPr="00565711" w:rsidRDefault="00FB6732" w:rsidP="00FB6732">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38ADCEE0" w14:textId="4754FF40" w:rsidR="00565711" w:rsidRPr="00FB6732" w:rsidRDefault="00FB6732" w:rsidP="00FB6732">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462784F2" w14:textId="77777777" w:rsidR="00565711" w:rsidRPr="00565711" w:rsidRDefault="00565711" w:rsidP="00FB6732">
      <w:pPr>
        <w:keepNext/>
        <w:keepLines/>
        <w:spacing w:before="120" w:after="0" w:line="240" w:lineRule="auto"/>
        <w:outlineLvl w:val="2"/>
        <w:rPr>
          <w:rFonts w:eastAsia="Times New Roman" w:cs="Times New Roman"/>
          <w:b/>
          <w:bCs/>
          <w:sz w:val="24"/>
          <w:szCs w:val="24"/>
        </w:rPr>
      </w:pPr>
      <w:bookmarkStart w:id="31" w:name="_Toc460228011"/>
      <w:bookmarkStart w:id="32" w:name="_Toc37243924"/>
      <w:r w:rsidRPr="00565711">
        <w:rPr>
          <w:rFonts w:eastAsia="Times New Roman" w:cs="Times New Roman"/>
          <w:b/>
          <w:bCs/>
          <w:sz w:val="24"/>
          <w:szCs w:val="24"/>
        </w:rPr>
        <w:t>V.3.3. P</w:t>
      </w:r>
      <w:bookmarkEnd w:id="31"/>
      <w:r w:rsidRPr="00565711">
        <w:rPr>
          <w:rFonts w:eastAsia="Times New Roman" w:cs="Times New Roman"/>
          <w:b/>
          <w:bCs/>
          <w:sz w:val="24"/>
          <w:szCs w:val="24"/>
        </w:rPr>
        <w:t>rojekt realizowany w partnerstwie</w:t>
      </w:r>
      <w:bookmarkEnd w:id="32"/>
      <w:r w:rsidRPr="00565711">
        <w:rPr>
          <w:rFonts w:eastAsia="Times New Roman" w:cs="Times New Roman"/>
          <w:b/>
          <w:bCs/>
          <w:sz w:val="24"/>
          <w:szCs w:val="24"/>
        </w:rPr>
        <w:t xml:space="preserve"> </w:t>
      </w:r>
    </w:p>
    <w:p w14:paraId="7524218F" w14:textId="77777777" w:rsidR="00565711" w:rsidRP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14:paraId="06286F80" w14:textId="77777777" w:rsidR="00565711" w:rsidRPr="00565711" w:rsidRDefault="00565711" w:rsidP="00565711">
      <w:pPr>
        <w:spacing w:after="0"/>
        <w:jc w:val="both"/>
        <w:rPr>
          <w:rFonts w:eastAsia="Calibri" w:cs="Times New Roman"/>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47"/>
      </w:tblGrid>
      <w:tr w:rsidR="00756840" w14:paraId="119CEDD0" w14:textId="77777777" w:rsidTr="00756840">
        <w:trPr>
          <w:trHeight w:val="622"/>
        </w:trPr>
        <w:tc>
          <w:tcPr>
            <w:tcW w:w="9647" w:type="dxa"/>
            <w:shd w:val="clear" w:color="auto" w:fill="D9D9D9" w:themeFill="background1" w:themeFillShade="D9"/>
          </w:tcPr>
          <w:p w14:paraId="531A0F36" w14:textId="77777777" w:rsidR="00756840" w:rsidRPr="00A9610F" w:rsidRDefault="00756840" w:rsidP="00756840">
            <w:pPr>
              <w:spacing w:after="0"/>
              <w:jc w:val="both"/>
              <w:rPr>
                <w:b/>
              </w:rPr>
            </w:pPr>
            <w:r w:rsidRPr="00A9610F">
              <w:rPr>
                <w:b/>
              </w:rPr>
              <w:t>UWAGA:</w:t>
            </w:r>
          </w:p>
          <w:p w14:paraId="4AD612D2" w14:textId="66037D9B" w:rsidR="00756840" w:rsidRPr="00FB6732" w:rsidRDefault="00756840" w:rsidP="00FB6732">
            <w:pPr>
              <w:spacing w:after="0"/>
              <w:jc w:val="both"/>
            </w:pPr>
            <w:r w:rsidRPr="00A9610F">
              <w:rPr>
                <w:b/>
              </w:rPr>
              <w:t xml:space="preserve">Preferuje się operacje realizowane w partnerstwie podmiotów z różnych sektorów , w szczególności </w:t>
            </w:r>
            <w:r w:rsidRPr="00A9610F">
              <w:rPr>
                <w:b/>
              </w:rPr>
              <w:br/>
              <w:t xml:space="preserve">z organizacją pozarządową lub podmiotem ekonomii społecznej działającym na obszarze LSR. Ocenie podlega , czy partnerstwo w projekcie przyczyni się do osiągniecia rezultatów projektu wyrażonych </w:t>
            </w:r>
            <w:r w:rsidR="00FB6732">
              <w:rPr>
                <w:b/>
              </w:rPr>
              <w:t>poprzez wskaźniki monitorowania.</w:t>
            </w:r>
          </w:p>
        </w:tc>
      </w:tr>
    </w:tbl>
    <w:p w14:paraId="6D5D4DB0" w14:textId="77777777" w:rsidR="00786B96" w:rsidRPr="00565711" w:rsidRDefault="00786B96" w:rsidP="00786B96">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566BFF30" w14:textId="77777777" w:rsidR="000A0773" w:rsidRDefault="000A0773" w:rsidP="000A0773">
      <w:pPr>
        <w:autoSpaceDE w:val="0"/>
        <w:autoSpaceDN w:val="0"/>
        <w:adjustRightInd w:val="0"/>
        <w:spacing w:after="0"/>
        <w:rPr>
          <w:color w:val="000000"/>
          <w:lang w:eastAsia="pl-PL"/>
        </w:rPr>
      </w:pPr>
    </w:p>
    <w:p w14:paraId="3E8816C9" w14:textId="77777777" w:rsidR="000A0773" w:rsidRPr="000E766F" w:rsidRDefault="000A0773" w:rsidP="000A0773">
      <w:pPr>
        <w:autoSpaceDE w:val="0"/>
        <w:autoSpaceDN w:val="0"/>
        <w:adjustRightInd w:val="0"/>
        <w:spacing w:after="0"/>
        <w:rPr>
          <w:color w:val="000000"/>
          <w:lang w:eastAsia="pl-PL"/>
        </w:rPr>
      </w:pPr>
      <w:r w:rsidRPr="000E766F">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14:paraId="05DEFBBC" w14:textId="77777777" w:rsidR="000A0773" w:rsidRPr="000E766F" w:rsidRDefault="000A0773" w:rsidP="000A0773">
      <w:pPr>
        <w:autoSpaceDE w:val="0"/>
        <w:autoSpaceDN w:val="0"/>
        <w:adjustRightInd w:val="0"/>
        <w:spacing w:after="0"/>
        <w:rPr>
          <w:color w:val="000000"/>
          <w:lang w:eastAsia="pl-PL"/>
        </w:rPr>
      </w:pPr>
    </w:p>
    <w:p w14:paraId="5FACA592"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p>
    <w:p w14:paraId="7D58C400" w14:textId="77777777" w:rsidR="00786B96" w:rsidRPr="00565711" w:rsidRDefault="00786B96" w:rsidP="00786B96">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51643EC4" w14:textId="77777777" w:rsidR="00786B96" w:rsidRPr="00565711" w:rsidRDefault="00786B96" w:rsidP="00786B96">
      <w:pPr>
        <w:autoSpaceDE w:val="0"/>
        <w:autoSpaceDN w:val="0"/>
        <w:adjustRightInd w:val="0"/>
        <w:spacing w:after="0"/>
        <w:ind w:left="360"/>
        <w:rPr>
          <w:rFonts w:eastAsia="Calibri" w:cs="Times New Roman"/>
          <w:color w:val="000000"/>
          <w:lang w:eastAsia="pl-PL"/>
        </w:rPr>
      </w:pPr>
    </w:p>
    <w:p w14:paraId="0DC8CE55" w14:textId="77777777" w:rsidR="00786B96" w:rsidRPr="00565711" w:rsidRDefault="00786B96" w:rsidP="00786B96">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14:paraId="6BA04048" w14:textId="77777777" w:rsidR="00786B96" w:rsidRPr="00565711" w:rsidRDefault="00786B96" w:rsidP="00786B96">
      <w:pPr>
        <w:spacing w:after="0"/>
        <w:jc w:val="both"/>
        <w:rPr>
          <w:rFonts w:eastAsia="Calibri" w:cs="Times New Roman"/>
        </w:rPr>
      </w:pPr>
    </w:p>
    <w:p w14:paraId="7DCF0D34" w14:textId="77777777" w:rsidR="00786B96" w:rsidRPr="00565711" w:rsidRDefault="00786B96" w:rsidP="00786B96">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0B3A7842" w14:textId="77777777" w:rsidR="00786B96" w:rsidRPr="00565711" w:rsidRDefault="00786B96" w:rsidP="00786B96">
      <w:pPr>
        <w:spacing w:after="0"/>
        <w:jc w:val="both"/>
        <w:rPr>
          <w:rFonts w:eastAsia="Calibri" w:cs="Times New Roman"/>
        </w:rPr>
      </w:pPr>
    </w:p>
    <w:p w14:paraId="5D2432E6" w14:textId="77777777" w:rsidR="00786B96" w:rsidRPr="00565711" w:rsidRDefault="00786B96" w:rsidP="00786B96">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14:paraId="50C180D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14:paraId="2A7979ED"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11473232" w14:textId="77777777" w:rsidR="00786B96" w:rsidRPr="00565711" w:rsidRDefault="00786B96" w:rsidP="00786B96">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14:paraId="735D6B5F" w14:textId="77777777" w:rsidR="00786B96" w:rsidRPr="00565711" w:rsidRDefault="00786B96" w:rsidP="00786B96">
      <w:pPr>
        <w:spacing w:after="0"/>
        <w:ind w:left="284" w:hanging="284"/>
        <w:jc w:val="both"/>
        <w:rPr>
          <w:rFonts w:eastAsia="Calibri" w:cs="Times New Roman"/>
        </w:rPr>
      </w:pPr>
    </w:p>
    <w:p w14:paraId="61ED1917" w14:textId="77777777" w:rsidR="00786B96" w:rsidRPr="00565711" w:rsidRDefault="00786B96" w:rsidP="00786B96">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w:t>
      </w:r>
      <w:r w:rsidRPr="00565711">
        <w:rPr>
          <w:rFonts w:eastAsia="Calibri" w:cs="Times New Roman"/>
          <w:color w:val="000000"/>
        </w:rPr>
        <w:lastRenderedPageBreak/>
        <w:t xml:space="preserve">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FE871AD" w14:textId="77777777" w:rsidR="00786B96" w:rsidRPr="00565711" w:rsidRDefault="00786B96" w:rsidP="00786B96">
      <w:pPr>
        <w:spacing w:after="0"/>
        <w:jc w:val="both"/>
        <w:rPr>
          <w:rFonts w:eastAsia="Calibri" w:cs="Times New Roman"/>
        </w:rPr>
      </w:pPr>
    </w:p>
    <w:p w14:paraId="735DF062" w14:textId="77777777" w:rsidR="00786B96" w:rsidRPr="00565711" w:rsidRDefault="00786B96" w:rsidP="00786B96">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75DBC713" w14:textId="77777777" w:rsidR="00786B96" w:rsidRPr="00565711" w:rsidRDefault="00786B96" w:rsidP="00786B96">
      <w:pPr>
        <w:spacing w:after="0"/>
        <w:jc w:val="both"/>
        <w:rPr>
          <w:rFonts w:eastAsia="Calibri" w:cs="Times New Roman"/>
        </w:rPr>
      </w:pPr>
    </w:p>
    <w:p w14:paraId="0B711E44" w14:textId="5BCDD76C" w:rsidR="00786B96" w:rsidRPr="00565711" w:rsidRDefault="00786B96" w:rsidP="00786B96">
      <w:pPr>
        <w:spacing w:after="0"/>
        <w:jc w:val="both"/>
        <w:rPr>
          <w:rFonts w:eastAsia="Calibri" w:cs="Times New Roman"/>
        </w:rPr>
      </w:pPr>
      <w:r w:rsidRPr="00565711">
        <w:rPr>
          <w:rFonts w:eastAsia="Calibri" w:cs="Times New Roman"/>
        </w:rPr>
        <w:t xml:space="preserve">W przypadku projektów partnerskich nie jest dopuszczalne wzajemne zlecanie </w:t>
      </w:r>
      <w:r w:rsidR="00E64AFC" w:rsidRPr="000E766F">
        <w:t xml:space="preserve">(za wynagrodzeniem płaconym między partnerami) </w:t>
      </w:r>
      <w:r w:rsidRPr="00565711">
        <w:rPr>
          <w:rFonts w:eastAsia="Calibri" w:cs="Times New Roman"/>
        </w:rPr>
        <w:t xml:space="preserve">usług </w:t>
      </w:r>
      <w:r w:rsidR="00E64AFC" w:rsidRPr="000E766F">
        <w:t>dostaw towarów i robót budowlanych lub realizacji zadań przez personel projektu.</w:t>
      </w:r>
      <w:r w:rsidRPr="00565711">
        <w:rPr>
          <w:rFonts w:eastAsia="Calibri" w:cs="Times New Roman"/>
        </w:rPr>
        <w:t>, a także angażowanie jako personelu projektu pracowników partnerów przez Beneficjenta i odwrotnie.</w:t>
      </w:r>
    </w:p>
    <w:p w14:paraId="0DA2BBA5" w14:textId="77777777" w:rsidR="00786B96" w:rsidRPr="00565711" w:rsidRDefault="00786B96" w:rsidP="00786B96">
      <w:pPr>
        <w:spacing w:after="0"/>
        <w:jc w:val="both"/>
        <w:rPr>
          <w:rFonts w:eastAsia="Calibri" w:cs="Times New Roman"/>
        </w:rPr>
      </w:pPr>
    </w:p>
    <w:p w14:paraId="37057179" w14:textId="77777777" w:rsidR="00786B96" w:rsidRPr="00565711" w:rsidRDefault="00786B96" w:rsidP="00786B96">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66DF0233" w14:textId="77777777" w:rsidR="00786B96" w:rsidRPr="00565711" w:rsidRDefault="00786B96" w:rsidP="00786B96">
      <w:pPr>
        <w:spacing w:after="0"/>
        <w:jc w:val="both"/>
        <w:rPr>
          <w:rFonts w:eastAsia="Calibri" w:cs="Times New Roman"/>
        </w:rPr>
      </w:pPr>
    </w:p>
    <w:p w14:paraId="1464572A" w14:textId="77777777" w:rsidR="00786B96" w:rsidRPr="00565711" w:rsidRDefault="00786B96" w:rsidP="00786B96">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6870AAAA" w14:textId="77777777" w:rsidR="00786B96" w:rsidRPr="00565711" w:rsidRDefault="00786B96" w:rsidP="00786B96">
      <w:pPr>
        <w:spacing w:after="0"/>
        <w:jc w:val="both"/>
        <w:rPr>
          <w:rFonts w:eastAsia="Calibri" w:cs="Times New Roman"/>
        </w:rPr>
      </w:pPr>
    </w:p>
    <w:p w14:paraId="455035BE" w14:textId="77777777" w:rsidR="00786B96" w:rsidRPr="00565711" w:rsidRDefault="00786B96" w:rsidP="00786B96">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14:paraId="312A88C6" w14:textId="77777777" w:rsidR="00786B96" w:rsidRPr="00565711" w:rsidRDefault="00786B96" w:rsidP="00786B96">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47CDEA19" w14:textId="77777777" w:rsidR="00786B96" w:rsidRPr="00565711" w:rsidRDefault="00786B96" w:rsidP="00786B96">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14:paraId="7AEC54FA" w14:textId="77777777" w:rsidR="00565711" w:rsidRPr="00565711" w:rsidRDefault="00565711" w:rsidP="00565711">
      <w:pPr>
        <w:spacing w:after="0"/>
        <w:jc w:val="both"/>
        <w:rPr>
          <w:rFonts w:eastAsia="Calibri" w:cs="Times New Roman"/>
        </w:rPr>
      </w:pPr>
    </w:p>
    <w:p w14:paraId="236289B8" w14:textId="77777777"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14:paraId="164A22A0" w14:textId="77777777" w:rsidR="00565711" w:rsidRPr="00565711" w:rsidRDefault="00565711" w:rsidP="00565711">
      <w:pPr>
        <w:spacing w:after="0"/>
        <w:jc w:val="both"/>
        <w:rPr>
          <w:rFonts w:eastAsia="Calibri" w:cs="Times New Roman"/>
        </w:rPr>
      </w:pPr>
    </w:p>
    <w:p w14:paraId="0729E66E" w14:textId="77777777" w:rsidR="00786B96" w:rsidRPr="00565711" w:rsidRDefault="00786B96" w:rsidP="00786B96">
      <w:pPr>
        <w:spacing w:after="0"/>
        <w:jc w:val="both"/>
        <w:rPr>
          <w:rFonts w:eastAsia="Calibri" w:cs="Times New Roman"/>
          <w:b/>
          <w:color w:val="00B050"/>
        </w:rPr>
      </w:pPr>
      <w:bookmarkStart w:id="33" w:name="_Toc460228012"/>
      <w:r w:rsidRPr="00565711">
        <w:rPr>
          <w:rFonts w:eastAsia="Calibri" w:cs="Times New Roman"/>
        </w:rPr>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t>
      </w:r>
      <w:r w:rsidRPr="00565711">
        <w:rPr>
          <w:rFonts w:eastAsia="TimesNewRoman" w:cs="Times New Roman"/>
        </w:rPr>
        <w:lastRenderedPageBreak/>
        <w:t xml:space="preserve">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14:paraId="6D79CE25" w14:textId="77777777" w:rsidR="00786B96" w:rsidRPr="00565711" w:rsidRDefault="00786B96" w:rsidP="00786B96">
      <w:pPr>
        <w:spacing w:after="0"/>
        <w:jc w:val="both"/>
        <w:rPr>
          <w:rFonts w:eastAsia="Calibri" w:cs="Times New Roman"/>
        </w:rPr>
      </w:pPr>
    </w:p>
    <w:p w14:paraId="74E64684" w14:textId="77777777" w:rsidR="00786B96" w:rsidRPr="00565711" w:rsidRDefault="00786B96" w:rsidP="00786B96">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14:paraId="412C3781" w14:textId="77777777" w:rsidR="00786B96" w:rsidRPr="00565711" w:rsidRDefault="00786B96" w:rsidP="00786B96">
      <w:pPr>
        <w:spacing w:after="0"/>
        <w:jc w:val="both"/>
        <w:rPr>
          <w:rFonts w:eastAsia="Calibri" w:cs="Times New Roman"/>
        </w:rPr>
      </w:pPr>
    </w:p>
    <w:p w14:paraId="585A2BF3" w14:textId="77777777" w:rsidR="00786B96" w:rsidRPr="00565711" w:rsidRDefault="00786B96" w:rsidP="00786B96">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1654EC30" w14:textId="77777777" w:rsidR="00786B96" w:rsidRPr="00565711" w:rsidRDefault="00786B96" w:rsidP="00786B96">
      <w:pPr>
        <w:spacing w:after="0"/>
        <w:jc w:val="both"/>
        <w:rPr>
          <w:rFonts w:eastAsia="Calibri" w:cs="Times New Roman"/>
        </w:rPr>
      </w:pPr>
    </w:p>
    <w:p w14:paraId="52F597EC" w14:textId="77777777" w:rsidR="00786B96" w:rsidRPr="00565711" w:rsidRDefault="00786B96" w:rsidP="00786B96">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14:paraId="32D21233" w14:textId="77777777" w:rsidR="00786B96" w:rsidRPr="00565711" w:rsidRDefault="00786B96" w:rsidP="00786B96">
      <w:pPr>
        <w:spacing w:after="0"/>
        <w:jc w:val="both"/>
        <w:rPr>
          <w:rFonts w:eastAsia="Calibri" w:cs="Times New Roman"/>
        </w:rPr>
      </w:pPr>
    </w:p>
    <w:p w14:paraId="2C9CF81E" w14:textId="67C897D6" w:rsidR="00B83BA3" w:rsidRPr="00786B96" w:rsidRDefault="00786B96" w:rsidP="00565711">
      <w:pPr>
        <w:spacing w:after="0"/>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14:paraId="587DCF95" w14:textId="77777777" w:rsidR="003A2373" w:rsidRDefault="003A2373" w:rsidP="003A2373">
      <w:pPr>
        <w:pStyle w:val="Nagwek3"/>
        <w:rPr>
          <w:sz w:val="22"/>
          <w:szCs w:val="22"/>
        </w:rPr>
      </w:pPr>
      <w:bookmarkStart w:id="34" w:name="_Toc517874885"/>
      <w:bookmarkStart w:id="35" w:name="_Toc518637209"/>
      <w:bookmarkStart w:id="36" w:name="_Toc518637245"/>
      <w:bookmarkStart w:id="37" w:name="_Toc37243925"/>
      <w:r w:rsidRPr="00404E73">
        <w:rPr>
          <w:sz w:val="22"/>
          <w:szCs w:val="22"/>
        </w:rPr>
        <w:t>V.3.4. Realizacja zasad horyzontalnych</w:t>
      </w:r>
      <w:bookmarkEnd w:id="34"/>
      <w:bookmarkEnd w:id="35"/>
      <w:bookmarkEnd w:id="36"/>
      <w:bookmarkEnd w:id="37"/>
    </w:p>
    <w:p w14:paraId="62505000" w14:textId="77777777" w:rsidR="006E2541" w:rsidRPr="000E766F" w:rsidRDefault="006E2541" w:rsidP="006E2541">
      <w:pPr>
        <w:autoSpaceDE w:val="0"/>
        <w:autoSpaceDN w:val="0"/>
        <w:adjustRightInd w:val="0"/>
        <w:spacing w:after="0"/>
        <w:contextualSpacing/>
        <w:rPr>
          <w:b/>
        </w:rPr>
      </w:pPr>
      <w:r>
        <w:t>Każdy projekt współfinansowany</w:t>
      </w:r>
      <w:r w:rsidRPr="00FA4A54">
        <w:t xml:space="preserve"> z EFS i</w:t>
      </w:r>
      <w:r>
        <w:t xml:space="preserve"> realizowany</w:t>
      </w:r>
      <w:r w:rsidRPr="00FA4A54">
        <w:t xml:space="preserve"> w obszarze rynku pracy, muszą być zgodne z politykami horyzontalnymi: zasadą równości szans płci oraz równości szans i niedyskryminacji.</w:t>
      </w:r>
    </w:p>
    <w:p w14:paraId="1240FDAB" w14:textId="77777777" w:rsidR="006E2541" w:rsidRPr="006E2541" w:rsidRDefault="006E2541" w:rsidP="006E2541"/>
    <w:p w14:paraId="6D916FCD" w14:textId="77777777" w:rsidR="003A2373" w:rsidRPr="00404E73" w:rsidRDefault="003A2373" w:rsidP="003A2373">
      <w:pPr>
        <w:rPr>
          <w:rFonts w:eastAsia="Times New Roman"/>
        </w:rPr>
      </w:pPr>
      <w:r w:rsidRPr="006E2541">
        <w:rPr>
          <w:b/>
        </w:rPr>
        <w:t>Zasada równości szans kobiet i mężczyzn</w:t>
      </w:r>
      <w:r w:rsidRPr="00404E73">
        <w:rPr>
          <w:rFonts w:eastAsia="Times New Roman"/>
        </w:rPr>
        <w:br/>
      </w: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7F7B0228" w14:textId="77777777" w:rsidR="003A2373" w:rsidRPr="00404E73" w:rsidRDefault="003A2373" w:rsidP="003A2373">
      <w:pPr>
        <w:spacing w:after="120" w:line="240" w:lineRule="auto"/>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Pr="00D51D4F">
        <w:rPr>
          <w:bCs/>
          <w:i/>
        </w:rPr>
        <w:t>.</w:t>
      </w:r>
    </w:p>
    <w:p w14:paraId="2D0EADF2" w14:textId="77777777" w:rsidR="003A2373" w:rsidRPr="00404E73" w:rsidRDefault="003A2373" w:rsidP="003A2373">
      <w:pPr>
        <w:spacing w:before="120" w:line="240" w:lineRule="auto"/>
      </w:pPr>
      <w:r w:rsidRPr="00404E73">
        <w:t>Więcej istotnych i praktycznych informacji w zakresie stosowania zasady równości szans kobiet i mężczyzn znajduje się w:</w:t>
      </w:r>
    </w:p>
    <w:p w14:paraId="2733E8AB" w14:textId="77777777" w:rsidR="003A2373" w:rsidRPr="00404E73" w:rsidRDefault="003A2373" w:rsidP="003A2373">
      <w:pPr>
        <w:numPr>
          <w:ilvl w:val="0"/>
          <w:numId w:val="47"/>
        </w:numPr>
        <w:spacing w:before="120" w:line="240" w:lineRule="auto"/>
        <w:ind w:left="567" w:hanging="283"/>
      </w:pPr>
      <w:r w:rsidRPr="00404E73">
        <w:rPr>
          <w:i/>
        </w:rPr>
        <w:lastRenderedPageBreak/>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14:paraId="0D71B41A" w14:textId="77777777" w:rsidR="003A2373" w:rsidRPr="00404E73" w:rsidRDefault="003A2373" w:rsidP="003A2373">
      <w:pPr>
        <w:numPr>
          <w:ilvl w:val="0"/>
          <w:numId w:val="47"/>
        </w:numPr>
        <w:autoSpaceDE w:val="0"/>
        <w:autoSpaceDN w:val="0"/>
        <w:adjustRightInd w:val="0"/>
        <w:spacing w:before="60" w:after="120" w:line="240" w:lineRule="auto"/>
        <w:ind w:left="567" w:hanging="283"/>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14:paraId="5E1703F6" w14:textId="77777777" w:rsidR="003A2373" w:rsidRPr="00404E73" w:rsidRDefault="003A2373" w:rsidP="003A2373">
      <w:pPr>
        <w:pStyle w:val="Akapitzlist"/>
        <w:autoSpaceDE w:val="0"/>
        <w:autoSpaceDN w:val="0"/>
        <w:adjustRightInd w:val="0"/>
        <w:spacing w:after="120" w:line="240" w:lineRule="auto"/>
        <w:ind w:left="0"/>
        <w:rPr>
          <w:bCs/>
          <w:i/>
          <w:sz w:val="22"/>
          <w:szCs w:val="22"/>
        </w:rPr>
      </w:pPr>
    </w:p>
    <w:p w14:paraId="33FFEF40" w14:textId="77777777" w:rsidR="003A2373" w:rsidRPr="00404E73" w:rsidRDefault="003A2373" w:rsidP="003A2373">
      <w:pPr>
        <w:pStyle w:val="Akapitzlist"/>
        <w:autoSpaceDE w:val="0"/>
        <w:autoSpaceDN w:val="0"/>
        <w:adjustRightInd w:val="0"/>
        <w:spacing w:after="120" w:line="240" w:lineRule="auto"/>
        <w:ind w:left="0"/>
        <w:rPr>
          <w:rFonts w:eastAsia="TimesNewRoman"/>
          <w:sz w:val="22"/>
          <w:szCs w:val="22"/>
        </w:rPr>
      </w:pPr>
      <w:r w:rsidRPr="00404E73">
        <w:rPr>
          <w:rFonts w:cs="Arial"/>
          <w:b/>
          <w:sz w:val="22"/>
          <w:szCs w:val="22"/>
        </w:rPr>
        <w:t>Zasada równości szans i niedyskryminacji, w tym dostępności dla osób z niepełnosprawnościami</w:t>
      </w:r>
    </w:p>
    <w:p w14:paraId="7C8A3FE4" w14:textId="77777777" w:rsidR="003A2373" w:rsidRPr="00404E73" w:rsidRDefault="003A2373" w:rsidP="003A2373">
      <w:pPr>
        <w:spacing w:line="240" w:lineRule="auto"/>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14:paraId="5EC1FF45" w14:textId="77777777" w:rsidR="003A2373" w:rsidRPr="00404E73" w:rsidRDefault="003A2373" w:rsidP="003A2373">
      <w:pPr>
        <w:spacing w:after="120" w:line="240" w:lineRule="auto"/>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14:paraId="536AD434" w14:textId="77777777" w:rsidR="003A2373" w:rsidRPr="00404E73" w:rsidRDefault="003A2373" w:rsidP="003A2373">
      <w:pPr>
        <w:numPr>
          <w:ilvl w:val="0"/>
          <w:numId w:val="48"/>
        </w:numPr>
        <w:spacing w:after="120" w:line="240" w:lineRule="auto"/>
      </w:pPr>
      <w:r w:rsidRPr="00404E73">
        <w:t xml:space="preserve">szkoleniowy, </w:t>
      </w:r>
    </w:p>
    <w:p w14:paraId="445BBC70" w14:textId="77777777" w:rsidR="003A2373" w:rsidRPr="00404E73" w:rsidRDefault="003A2373" w:rsidP="003A2373">
      <w:pPr>
        <w:numPr>
          <w:ilvl w:val="0"/>
          <w:numId w:val="48"/>
        </w:numPr>
        <w:spacing w:after="120" w:line="240" w:lineRule="auto"/>
      </w:pPr>
      <w:r w:rsidRPr="00404E73">
        <w:t xml:space="preserve">edukacyjny, </w:t>
      </w:r>
    </w:p>
    <w:p w14:paraId="0E58DD99" w14:textId="77777777" w:rsidR="003A2373" w:rsidRPr="00404E73" w:rsidRDefault="003A2373" w:rsidP="003A2373">
      <w:pPr>
        <w:numPr>
          <w:ilvl w:val="0"/>
          <w:numId w:val="48"/>
        </w:numPr>
        <w:spacing w:after="120" w:line="240" w:lineRule="auto"/>
      </w:pPr>
      <w:r w:rsidRPr="00404E73">
        <w:t xml:space="preserve">informacyjno-promocyjny, </w:t>
      </w:r>
    </w:p>
    <w:p w14:paraId="0239DFF2" w14:textId="77777777" w:rsidR="003A2373" w:rsidRPr="00404E73" w:rsidRDefault="003A2373" w:rsidP="003A2373">
      <w:pPr>
        <w:numPr>
          <w:ilvl w:val="0"/>
          <w:numId w:val="48"/>
        </w:numPr>
        <w:spacing w:after="120" w:line="240" w:lineRule="auto"/>
      </w:pPr>
      <w:r w:rsidRPr="00404E73">
        <w:t xml:space="preserve">cyfrowy, </w:t>
      </w:r>
    </w:p>
    <w:p w14:paraId="01510496" w14:textId="77777777" w:rsidR="003A2373" w:rsidRPr="00404E73" w:rsidRDefault="003A2373" w:rsidP="003A2373">
      <w:pPr>
        <w:numPr>
          <w:ilvl w:val="0"/>
          <w:numId w:val="48"/>
        </w:numPr>
        <w:spacing w:after="120" w:line="240" w:lineRule="auto"/>
      </w:pPr>
      <w:r w:rsidRPr="00404E73">
        <w:t>architektoniczny,</w:t>
      </w:r>
    </w:p>
    <w:p w14:paraId="1C298E6B" w14:textId="77777777" w:rsidR="003A2373" w:rsidRPr="00404E73" w:rsidRDefault="003A2373" w:rsidP="003A2373">
      <w:pPr>
        <w:numPr>
          <w:ilvl w:val="0"/>
          <w:numId w:val="48"/>
        </w:numPr>
        <w:spacing w:after="120" w:line="240" w:lineRule="auto"/>
      </w:pPr>
      <w:r w:rsidRPr="00404E73">
        <w:t xml:space="preserve">transportowy. </w:t>
      </w:r>
    </w:p>
    <w:p w14:paraId="01495185" w14:textId="77777777" w:rsidR="003A2373" w:rsidRPr="00404E73" w:rsidRDefault="003A2373" w:rsidP="003A2373">
      <w:pPr>
        <w:spacing w:after="120" w:line="240" w:lineRule="auto"/>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14:paraId="74C919EB" w14:textId="77777777" w:rsidR="003A2373" w:rsidRPr="00404E73" w:rsidRDefault="003A2373" w:rsidP="003A2373">
      <w:pPr>
        <w:spacing w:line="240" w:lineRule="auto"/>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61F43036" w14:textId="77777777" w:rsidR="003A2373" w:rsidRPr="00404E73" w:rsidRDefault="003A2373" w:rsidP="003A2373">
      <w:pPr>
        <w:spacing w:line="240" w:lineRule="auto"/>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6FEA8186" w14:textId="77777777" w:rsidR="003A2373" w:rsidRPr="00404E73" w:rsidRDefault="003A2373" w:rsidP="003A2373">
      <w:pPr>
        <w:spacing w:line="240" w:lineRule="auto"/>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1277DFD4" w14:textId="77777777" w:rsidR="003A2373" w:rsidRPr="00404E73" w:rsidRDefault="003A2373" w:rsidP="003A2373">
      <w:pPr>
        <w:spacing w:before="60" w:line="240" w:lineRule="auto"/>
      </w:pPr>
      <w:r w:rsidRPr="00404E73">
        <w:rPr>
          <w:spacing w:val="-4"/>
        </w:rPr>
        <w:lastRenderedPageBreak/>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1BD27C18" w14:textId="77777777" w:rsidR="003A2373" w:rsidRPr="00404E73" w:rsidRDefault="003A2373" w:rsidP="003A2373">
      <w:pPr>
        <w:spacing w:line="240" w:lineRule="auto"/>
      </w:pPr>
      <w:r w:rsidRPr="00404E73">
        <w:t>Więcej istotnych i praktycznych informacji w zakresie stosowania zasady równości szans i niedyskryminacji, w tym dostępności dla osób z niepełnosprawnościami znajduje się w:</w:t>
      </w:r>
    </w:p>
    <w:p w14:paraId="74EF6168" w14:textId="77777777" w:rsidR="003A2373" w:rsidRPr="003E7A0D" w:rsidRDefault="003A2373" w:rsidP="003A2373">
      <w:pPr>
        <w:numPr>
          <w:ilvl w:val="0"/>
          <w:numId w:val="47"/>
        </w:numPr>
        <w:spacing w:before="120" w:line="240" w:lineRule="auto"/>
        <w:ind w:left="567" w:hanging="283"/>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w Standardach dostępności dla polityki spójności na lata 2014-2020);</w:t>
      </w:r>
      <w:bookmarkStart w:id="38" w:name="_Toc518637210"/>
      <w:bookmarkStart w:id="39" w:name="_Toc518637246"/>
    </w:p>
    <w:p w14:paraId="1CE75F82" w14:textId="1A4815E0" w:rsidR="00B83BA3" w:rsidRDefault="00BD360F" w:rsidP="003A2373">
      <w:pPr>
        <w:spacing w:after="0"/>
        <w:jc w:val="both"/>
      </w:pPr>
      <w:r>
        <w:t xml:space="preserve">- </w:t>
      </w:r>
      <w:r w:rsidR="003A2373" w:rsidRPr="003E7A0D">
        <w:t xml:space="preserve">Poradniku dla realizatorów projektów i instytucji systemu wdrażania funduszy europejskich 2014-2020 pn. </w:t>
      </w:r>
      <w:r w:rsidR="003A2373" w:rsidRPr="003E7A0D">
        <w:rPr>
          <w:i/>
        </w:rPr>
        <w:t>„Realizacja zasady równości szans i niedyskryminacji, w tym dostępności dla osób z niepełnosprawnościami”</w:t>
      </w:r>
      <w:r w:rsidR="003A2373" w:rsidRPr="00404E73">
        <w:t xml:space="preserve"> wydanego przez Ministerstwo Rozwoju w 2015 r.</w:t>
      </w:r>
      <w:bookmarkEnd w:id="38"/>
      <w:bookmarkEnd w:id="39"/>
    </w:p>
    <w:p w14:paraId="44EC4B34" w14:textId="77777777" w:rsidR="00E05669" w:rsidRDefault="00E05669" w:rsidP="003A2373">
      <w:pPr>
        <w:spacing w:after="0"/>
        <w:jc w:val="both"/>
        <w:rPr>
          <w:rFonts w:eastAsia="Calibri" w:cs="Times New Roman"/>
          <w:b/>
          <w:sz w:val="24"/>
          <w:szCs w:val="24"/>
        </w:rPr>
      </w:pPr>
    </w:p>
    <w:p w14:paraId="3E58B114" w14:textId="081CEC27" w:rsidR="00565711" w:rsidRPr="00565711" w:rsidRDefault="00E05669" w:rsidP="00565711">
      <w:pPr>
        <w:spacing w:after="0"/>
        <w:jc w:val="both"/>
        <w:rPr>
          <w:rFonts w:eastAsia="Calibri" w:cs="Times New Roman"/>
          <w:b/>
          <w:sz w:val="24"/>
          <w:szCs w:val="24"/>
        </w:rPr>
      </w:pPr>
      <w:r>
        <w:rPr>
          <w:rFonts w:eastAsia="Calibri" w:cs="Times New Roman"/>
          <w:b/>
          <w:sz w:val="24"/>
          <w:szCs w:val="24"/>
        </w:rPr>
        <w:t>V.3.5</w:t>
      </w:r>
      <w:r w:rsidR="00565711" w:rsidRPr="00565711">
        <w:rPr>
          <w:rFonts w:eastAsia="Calibri" w:cs="Times New Roman"/>
          <w:b/>
          <w:sz w:val="24"/>
          <w:szCs w:val="24"/>
        </w:rPr>
        <w:t>. Ramy czasowe kwalifikowalności wydatków</w:t>
      </w:r>
      <w:bookmarkEnd w:id="33"/>
    </w:p>
    <w:p w14:paraId="6B8E123F" w14:textId="77777777" w:rsidR="00565711" w:rsidRP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14:paraId="445EEDC0" w14:textId="77777777"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08D3CA20" w14:textId="77777777" w:rsidR="00565711" w:rsidRPr="00565711" w:rsidRDefault="00565711" w:rsidP="00565711">
      <w:pPr>
        <w:spacing w:after="0"/>
        <w:jc w:val="both"/>
        <w:rPr>
          <w:rFonts w:eastAsia="Calibri" w:cs="Times New Roman"/>
        </w:rPr>
      </w:pPr>
    </w:p>
    <w:p w14:paraId="3FFDEC44" w14:textId="22F7349A"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00E05669">
        <w:rPr>
          <w:rFonts w:eastAsia="Calibri" w:cs="Times New Roman"/>
          <w:color w:val="000000"/>
        </w:rPr>
        <w:t xml:space="preserve"> </w:t>
      </w:r>
      <w:r w:rsidR="00BD360F">
        <w:rPr>
          <w:rFonts w:eastAsia="Calibri" w:cs="Times New Roman"/>
          <w:color w:val="000000"/>
        </w:rPr>
        <w:t>08</w:t>
      </w:r>
      <w:r w:rsidR="00E05669">
        <w:rPr>
          <w:rFonts w:eastAsia="Calibri" w:cs="Times New Roman"/>
          <w:color w:val="000000"/>
        </w:rPr>
        <w:t>.0</w:t>
      </w:r>
      <w:r w:rsidR="00BD360F">
        <w:rPr>
          <w:rFonts w:eastAsia="Calibri" w:cs="Times New Roman"/>
          <w:color w:val="000000"/>
        </w:rPr>
        <w:t>4</w:t>
      </w:r>
      <w:r w:rsidR="00E05669">
        <w:rPr>
          <w:rFonts w:eastAsia="Calibri" w:cs="Times New Roman"/>
          <w:color w:val="000000"/>
        </w:rPr>
        <w:t>.20</w:t>
      </w:r>
      <w:r w:rsidR="00BD360F">
        <w:rPr>
          <w:rFonts w:eastAsia="Calibri" w:cs="Times New Roman"/>
          <w:color w:val="000000"/>
        </w:rPr>
        <w:t>20</w:t>
      </w:r>
      <w:r w:rsidR="002C1411">
        <w:rPr>
          <w:rFonts w:eastAsia="Calibri" w:cs="Times New Roman"/>
          <w:color w:val="000000"/>
        </w:rPr>
        <w:t>r</w:t>
      </w:r>
      <w:r w:rsidRPr="00565711">
        <w:rPr>
          <w:rFonts w:eastAsia="Calibri" w:cs="Times New Roman"/>
          <w:color w:val="000000"/>
        </w:rPr>
        <w:t xml:space="preserve">, tj. dzień ogłoszenia </w:t>
      </w:r>
      <w:r w:rsidR="00B83BA3">
        <w:rPr>
          <w:rFonts w:eastAsia="Calibri" w:cs="Times New Roman"/>
          <w:color w:val="000000"/>
        </w:rPr>
        <w:br/>
      </w:r>
      <w:r w:rsidRPr="00565711">
        <w:rPr>
          <w:rFonts w:eastAsia="Calibri" w:cs="Times New Roman"/>
          <w:color w:val="000000"/>
        </w:rPr>
        <w:t>o naborze,</w:t>
      </w:r>
      <w:r w:rsidR="002C1411">
        <w:rPr>
          <w:rFonts w:eastAsia="Calibri" w:cs="Times New Roman"/>
        </w:rPr>
        <w:t xml:space="preserve"> </w:t>
      </w:r>
      <w:r w:rsidRPr="00565711">
        <w:rPr>
          <w:rFonts w:eastAsia="Calibri" w:cs="Times New Roman"/>
        </w:rPr>
        <w:t xml:space="preserve">z zastrzeżeniem, że koszty związane z realizacją projektu poniesione przed zawarciem umowy </w:t>
      </w:r>
      <w:r w:rsidRPr="00565711">
        <w:rPr>
          <w:rFonts w:eastAsia="Calibri" w:cs="Times New Roman"/>
        </w:rPr>
        <w:br/>
        <w:t xml:space="preserve">o dofinansowanie projektu projektodawca ponosi na własne ryzyko. Końcowa data kwalifikowalności wydatków w projekcie jest określona w umowie o dofinansowanie i </w:t>
      </w:r>
      <w:r w:rsidR="00B83BA3">
        <w:rPr>
          <w:rFonts w:eastAsia="Calibri" w:cs="Times New Roman"/>
        </w:rPr>
        <w:t>nie może być późniejsza niż 31 grudnia 2021r.</w:t>
      </w:r>
    </w:p>
    <w:p w14:paraId="0B5DC0DA" w14:textId="77777777" w:rsidR="00565711" w:rsidRDefault="00565711" w:rsidP="00565711">
      <w:pPr>
        <w:spacing w:after="0"/>
        <w:jc w:val="both"/>
        <w:rPr>
          <w:rFonts w:eastAsia="Calibri" w:cs="Times New Roman"/>
        </w:rPr>
      </w:pPr>
    </w:p>
    <w:p w14:paraId="448EE2C4" w14:textId="77777777" w:rsidR="00B83BA3" w:rsidRPr="00565711" w:rsidRDefault="00B83BA3" w:rsidP="00565711">
      <w:pPr>
        <w:spacing w:after="0"/>
        <w:jc w:val="both"/>
        <w:rPr>
          <w:rFonts w:eastAsia="Calibri" w:cs="Times New Roman"/>
        </w:rPr>
      </w:pPr>
    </w:p>
    <w:p w14:paraId="67279EC2" w14:textId="77777777" w:rsidR="00DD4BC0" w:rsidRPr="000E766F" w:rsidRDefault="00DD4BC0" w:rsidP="00DD4BC0">
      <w:pPr>
        <w:spacing w:after="0"/>
        <w:jc w:val="both"/>
      </w:pPr>
      <w:bookmarkStart w:id="40" w:name="_Toc460228013"/>
      <w:r w:rsidRPr="000E766F">
        <w:t xml:space="preserve">Możliwe jest ponoszenie wydatków po okresie kwalifikowalności wydatków określonym w umowie </w:t>
      </w:r>
      <w:r w:rsidRPr="000E766F">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2EB2CEE1" w14:textId="77777777" w:rsidR="004473D1" w:rsidRPr="00565711" w:rsidRDefault="004473D1" w:rsidP="004473D1">
      <w:pPr>
        <w:spacing w:after="0"/>
        <w:rPr>
          <w:rFonts w:eastAsia="Calibri" w:cs="Times New Roman"/>
        </w:rPr>
      </w:pPr>
    </w:p>
    <w:p w14:paraId="1CB75FDD" w14:textId="77777777" w:rsidR="004473D1" w:rsidRPr="00565711" w:rsidRDefault="004473D1" w:rsidP="004473D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14:paraId="41E56342" w14:textId="77777777" w:rsidR="004473D1" w:rsidRPr="00565711" w:rsidRDefault="004473D1" w:rsidP="004473D1">
      <w:pPr>
        <w:autoSpaceDE w:val="0"/>
        <w:autoSpaceDN w:val="0"/>
        <w:adjustRightInd w:val="0"/>
        <w:spacing w:after="0" w:line="240" w:lineRule="auto"/>
        <w:rPr>
          <w:rFonts w:eastAsia="Calibri" w:cs="Times New Roman"/>
          <w:color w:val="000000"/>
          <w:lang w:eastAsia="pl-PL"/>
        </w:rPr>
      </w:pPr>
    </w:p>
    <w:p w14:paraId="53253333" w14:textId="77777777" w:rsidR="00DD4BC0" w:rsidRDefault="00DD4BC0" w:rsidP="00DD4BC0">
      <w:pPr>
        <w:keepNext/>
        <w:keepLines/>
        <w:spacing w:before="200" w:after="0"/>
        <w:outlineLvl w:val="2"/>
        <w:rPr>
          <w:rFonts w:eastAsia="Times New Roman"/>
          <w:bCs/>
        </w:rPr>
      </w:pPr>
      <w:bookmarkStart w:id="41" w:name="_Toc37243926"/>
      <w:r>
        <w:rPr>
          <w:rFonts w:eastAsia="Times New Roman"/>
          <w:bCs/>
        </w:rPr>
        <w:lastRenderedPageBreak/>
        <w:t>Na etapie podpisywania umowy o dofinansowanie projektu/realizacji projektu istnieje możliwość zmiany jego okresu realizacji projektu za zgodą IZ RPOWP 2014 - 2020 po uzyskaniu pozytywnej opinii Rady LGD.</w:t>
      </w:r>
      <w:bookmarkEnd w:id="41"/>
    </w:p>
    <w:p w14:paraId="595A5DB7" w14:textId="2E4237B0" w:rsidR="00565711" w:rsidRPr="00565711" w:rsidRDefault="004473D1" w:rsidP="00565711">
      <w:pPr>
        <w:keepNext/>
        <w:keepLines/>
        <w:spacing w:before="200" w:after="0"/>
        <w:outlineLvl w:val="2"/>
        <w:rPr>
          <w:rFonts w:eastAsia="Times New Roman" w:cs="Times New Roman"/>
          <w:b/>
          <w:bCs/>
          <w:sz w:val="24"/>
          <w:szCs w:val="24"/>
        </w:rPr>
      </w:pPr>
      <w:bookmarkStart w:id="42" w:name="_Toc37243927"/>
      <w:r>
        <w:rPr>
          <w:rFonts w:eastAsia="Times New Roman" w:cs="Times New Roman"/>
          <w:b/>
          <w:bCs/>
          <w:sz w:val="24"/>
          <w:szCs w:val="24"/>
        </w:rPr>
        <w:t>V.3.6</w:t>
      </w:r>
      <w:r w:rsidR="00565711" w:rsidRPr="00565711">
        <w:rPr>
          <w:rFonts w:eastAsia="Times New Roman" w:cs="Times New Roman"/>
          <w:b/>
          <w:bCs/>
          <w:sz w:val="24"/>
          <w:szCs w:val="24"/>
        </w:rPr>
        <w:t>. Kwalifikowalność wydatków</w:t>
      </w:r>
      <w:bookmarkEnd w:id="40"/>
      <w:bookmarkEnd w:id="42"/>
      <w:r w:rsidR="00565711" w:rsidRPr="00565711">
        <w:rPr>
          <w:rFonts w:eastAsia="Times New Roman" w:cs="Times New Roman"/>
          <w:b/>
          <w:bCs/>
          <w:sz w:val="24"/>
          <w:szCs w:val="24"/>
        </w:rPr>
        <w:t xml:space="preserve"> </w:t>
      </w:r>
    </w:p>
    <w:p w14:paraId="7ACA2E1D" w14:textId="77777777"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14:paraId="395806F2" w14:textId="77777777" w:rsidR="00565711" w:rsidRPr="00565711" w:rsidRDefault="00565711" w:rsidP="00565711">
      <w:pPr>
        <w:spacing w:after="0"/>
        <w:jc w:val="both"/>
        <w:rPr>
          <w:rFonts w:eastAsia="Calibri" w:cs="Times New Roman"/>
        </w:rPr>
      </w:pPr>
    </w:p>
    <w:p w14:paraId="010F47DC" w14:textId="77777777"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14:paraId="42448383" w14:textId="77777777" w:rsidR="00565711" w:rsidRPr="00565711" w:rsidRDefault="00565711" w:rsidP="00565711">
      <w:pPr>
        <w:spacing w:after="0"/>
        <w:jc w:val="both"/>
        <w:rPr>
          <w:rFonts w:eastAsia="Calibri" w:cs="Times New Roman"/>
        </w:rPr>
      </w:pPr>
    </w:p>
    <w:p w14:paraId="4528CC0F" w14:textId="49292208" w:rsidR="002F59E0" w:rsidRPr="0065783B" w:rsidRDefault="002F59E0" w:rsidP="002F59E0">
      <w:pPr>
        <w:spacing w:after="0" w:line="240" w:lineRule="auto"/>
      </w:pPr>
      <w:bookmarkStart w:id="43" w:name="_Toc460228014"/>
      <w:r w:rsidRPr="0065783B">
        <w:t>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w:t>
      </w:r>
      <w:r>
        <w:t xml:space="preserve">ia o zamówieniu publicznym </w:t>
      </w:r>
      <w:r w:rsidRPr="0065783B">
        <w:t xml:space="preserve">lub ogłoszenia o prowadzonym naborze pracowników na podstawie stosunku pracy, pod warunkiem, że Beneficjent udokumentuje publikację. </w:t>
      </w:r>
    </w:p>
    <w:p w14:paraId="1F3B3F4B" w14:textId="1C22D83C" w:rsidR="00565711" w:rsidRPr="00565711" w:rsidRDefault="008D2AB6" w:rsidP="00565711">
      <w:pPr>
        <w:keepNext/>
        <w:keepLines/>
        <w:spacing w:before="200" w:after="0"/>
        <w:outlineLvl w:val="2"/>
        <w:rPr>
          <w:rFonts w:eastAsia="Times New Roman" w:cs="Times New Roman"/>
          <w:b/>
          <w:bCs/>
          <w:sz w:val="24"/>
          <w:szCs w:val="24"/>
        </w:rPr>
      </w:pPr>
      <w:bookmarkStart w:id="44" w:name="_Toc37243928"/>
      <w:r>
        <w:rPr>
          <w:rFonts w:eastAsia="Times New Roman" w:cs="Times New Roman"/>
          <w:b/>
          <w:bCs/>
          <w:sz w:val="24"/>
          <w:szCs w:val="24"/>
        </w:rPr>
        <w:t>V.3.7</w:t>
      </w:r>
      <w:r w:rsidR="00565711" w:rsidRPr="00565711">
        <w:rPr>
          <w:rFonts w:eastAsia="Times New Roman" w:cs="Times New Roman"/>
          <w:b/>
          <w:bCs/>
          <w:sz w:val="24"/>
          <w:szCs w:val="24"/>
        </w:rPr>
        <w:t>. Weryfikacja kwalifikowalności wydatku</w:t>
      </w:r>
      <w:bookmarkEnd w:id="43"/>
      <w:bookmarkEnd w:id="44"/>
    </w:p>
    <w:p w14:paraId="525B2A94" w14:textId="77777777" w:rsidR="00413AF9" w:rsidRPr="00565711" w:rsidRDefault="00413AF9" w:rsidP="00413AF9">
      <w:pPr>
        <w:spacing w:after="0"/>
        <w:jc w:val="both"/>
        <w:rPr>
          <w:rFonts w:eastAsia="Calibri" w:cs="Times New Roman"/>
        </w:rPr>
      </w:pPr>
      <w:bookmarkStart w:id="45" w:name="_Toc460228015"/>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14:paraId="369CCA3B" w14:textId="77777777" w:rsidR="00D16DBA" w:rsidRPr="000E766F" w:rsidRDefault="00D16DBA" w:rsidP="00D16DBA">
      <w:pPr>
        <w:spacing w:after="0"/>
      </w:pPr>
      <w:r w:rsidRPr="000E766F">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Punktem wyjścia dla weryfikacji kwalifikowalności wydatków na etapie realizacji projektu jest zatwierdzony wniosek o dofinansowanie projektu.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0E766F">
        <w:br/>
        <w:t xml:space="preserve">w zakresie obowiązków nałożonych na Beneficjenta umową o dofinansowanie oraz wynikających </w:t>
      </w:r>
      <w:r w:rsidRPr="000E766F">
        <w:br/>
        <w:t>z przepisów prawa.</w:t>
      </w:r>
    </w:p>
    <w:p w14:paraId="79A57826" w14:textId="77777777" w:rsidR="00413AF9" w:rsidRPr="00565711" w:rsidRDefault="00413AF9" w:rsidP="00413AF9">
      <w:pPr>
        <w:spacing w:after="0"/>
        <w:jc w:val="both"/>
        <w:rPr>
          <w:rFonts w:eastAsia="Calibri" w:cs="Times New Roman"/>
        </w:rPr>
      </w:pPr>
    </w:p>
    <w:p w14:paraId="66257637" w14:textId="77777777" w:rsidR="00473A50" w:rsidRPr="000E766F" w:rsidRDefault="00473A50" w:rsidP="00473A50">
      <w:pPr>
        <w:spacing w:after="0"/>
      </w:pPr>
      <w:r w:rsidRPr="000E766F">
        <w:t>Zgodnie z Wytycznymi w zakresie kwalifikowalności wydatków, wydatkiem kwalifikowanym jest wydatek spełniający łącznie następujące warunki:</w:t>
      </w:r>
    </w:p>
    <w:p w14:paraId="463516DD" w14:textId="77777777" w:rsidR="00473A50" w:rsidRPr="000E766F" w:rsidRDefault="00473A50" w:rsidP="00473A50">
      <w:pPr>
        <w:numPr>
          <w:ilvl w:val="1"/>
          <w:numId w:val="7"/>
        </w:numPr>
        <w:spacing w:after="0"/>
        <w:ind w:left="284" w:hanging="284"/>
      </w:pPr>
      <w:r w:rsidRPr="000E766F">
        <w:t>został faktycznie poniesiony w okresie wskazanym w umowie o dofinansowanie, z zachowaniem warunków określonych w podrozdziale 6.1 Wytycznych w zakresie kwalifikowalności wydatków,</w:t>
      </w:r>
    </w:p>
    <w:p w14:paraId="7DBAF1ED" w14:textId="77777777" w:rsidR="00473A50" w:rsidRPr="000E766F" w:rsidRDefault="00473A50" w:rsidP="00473A50">
      <w:pPr>
        <w:numPr>
          <w:ilvl w:val="1"/>
          <w:numId w:val="7"/>
        </w:numPr>
        <w:spacing w:after="0"/>
        <w:ind w:left="284" w:hanging="284"/>
      </w:pPr>
      <w:r w:rsidRPr="000E766F">
        <w:t>jest zgodny z obowiązującymi przepisami prawa unijnego oraz prawa krajowego, w tym przepisami regulującymi udzielanie pomocy publicznej, jeśli mają zastosowanie,</w:t>
      </w:r>
    </w:p>
    <w:p w14:paraId="07E0028B" w14:textId="77777777" w:rsidR="00473A50" w:rsidRPr="000E766F" w:rsidRDefault="00473A50" w:rsidP="00473A50">
      <w:pPr>
        <w:numPr>
          <w:ilvl w:val="1"/>
          <w:numId w:val="7"/>
        </w:numPr>
        <w:spacing w:after="0"/>
        <w:ind w:left="284" w:hanging="284"/>
      </w:pPr>
      <w:r w:rsidRPr="000E766F">
        <w:t>jest zgodny z RPOWP 2014-2020 i SZOOP RPOWP2014-2020,</w:t>
      </w:r>
    </w:p>
    <w:p w14:paraId="37CE4246" w14:textId="77777777" w:rsidR="00473A50" w:rsidRPr="000E766F" w:rsidRDefault="00473A50" w:rsidP="00473A50">
      <w:pPr>
        <w:numPr>
          <w:ilvl w:val="1"/>
          <w:numId w:val="7"/>
        </w:numPr>
        <w:spacing w:after="0"/>
        <w:ind w:left="284" w:hanging="284"/>
      </w:pPr>
      <w:r w:rsidRPr="000E766F">
        <w:t xml:space="preserve">został uwzględniony w budżecie projektu współfinansowanego ze środków EFS, z zastrzeżeniem pkt 10 i 11 podrozdziału 8.3 Wytycznych </w:t>
      </w:r>
      <w:r w:rsidRPr="000E766F">
        <w:br/>
        <w:t xml:space="preserve">w zakresie kwalifikowalności wydatków, </w:t>
      </w:r>
    </w:p>
    <w:p w14:paraId="7ED13E9C" w14:textId="77777777" w:rsidR="00473A50" w:rsidRPr="000E766F" w:rsidRDefault="00473A50" w:rsidP="00473A50">
      <w:pPr>
        <w:numPr>
          <w:ilvl w:val="1"/>
          <w:numId w:val="7"/>
        </w:numPr>
        <w:spacing w:after="0"/>
        <w:ind w:left="284" w:hanging="284"/>
      </w:pPr>
      <w:r w:rsidRPr="000E766F">
        <w:t>został poniesiony zgodnie z postanowieniami umowy o dofinansowanie,</w:t>
      </w:r>
    </w:p>
    <w:p w14:paraId="3C5BD5F1" w14:textId="77777777" w:rsidR="00473A50" w:rsidRPr="000E766F" w:rsidRDefault="00473A50" w:rsidP="00473A50">
      <w:pPr>
        <w:numPr>
          <w:ilvl w:val="1"/>
          <w:numId w:val="7"/>
        </w:numPr>
        <w:spacing w:after="0"/>
        <w:ind w:left="284" w:hanging="284"/>
      </w:pPr>
      <w:r w:rsidRPr="000E766F">
        <w:t>jest niezbędny do realizacji celów projektu i został poniesiony w związku z realizacją projektu,</w:t>
      </w:r>
    </w:p>
    <w:p w14:paraId="2A2B4E5A" w14:textId="77777777" w:rsidR="00473A50" w:rsidRPr="000E766F" w:rsidRDefault="00473A50" w:rsidP="00473A50">
      <w:pPr>
        <w:numPr>
          <w:ilvl w:val="1"/>
          <w:numId w:val="7"/>
        </w:numPr>
        <w:spacing w:after="0"/>
        <w:ind w:left="284" w:hanging="284"/>
      </w:pPr>
      <w:r w:rsidRPr="000E766F">
        <w:t xml:space="preserve">został dokonany w sposób przejrzysty, racjonalny i efektywny, z zachowaniem zasad uzyskiwania najlepszych efektów z danych nakładów, </w:t>
      </w:r>
    </w:p>
    <w:p w14:paraId="5A699754" w14:textId="77777777" w:rsidR="00473A50" w:rsidRPr="000E766F" w:rsidRDefault="00473A50" w:rsidP="00473A50">
      <w:pPr>
        <w:numPr>
          <w:ilvl w:val="1"/>
          <w:numId w:val="7"/>
        </w:numPr>
        <w:spacing w:after="0"/>
        <w:ind w:left="284" w:hanging="284"/>
      </w:pPr>
      <w:r w:rsidRPr="000E766F">
        <w:lastRenderedPageBreak/>
        <w:t xml:space="preserve">został należycie udokumentowany, zgodnie z wymogami w tym zakresie określonymi w Wytycznych </w:t>
      </w:r>
      <w:r w:rsidRPr="000E766F">
        <w:br/>
        <w:t>w zakresie kwalifikowalności wydatków,</w:t>
      </w:r>
    </w:p>
    <w:p w14:paraId="1FDF5A0B" w14:textId="77777777" w:rsidR="00473A50" w:rsidRPr="000E766F" w:rsidRDefault="00473A50" w:rsidP="00473A50">
      <w:pPr>
        <w:numPr>
          <w:ilvl w:val="1"/>
          <w:numId w:val="7"/>
        </w:numPr>
        <w:spacing w:after="0"/>
        <w:ind w:left="284" w:hanging="284"/>
      </w:pPr>
      <w:r w:rsidRPr="000E766F">
        <w:t xml:space="preserve">został wykazany we wniosku o płatność zgodnie z Wytycznymi w zakresie warunków gromadzenia </w:t>
      </w:r>
      <w:r w:rsidRPr="000E766F">
        <w:br/>
        <w:t>i przekazywania danych w postaci elektronicznej,</w:t>
      </w:r>
    </w:p>
    <w:p w14:paraId="568E1A62" w14:textId="77777777" w:rsidR="00473A50" w:rsidRPr="000E766F" w:rsidRDefault="00473A50" w:rsidP="00473A50">
      <w:pPr>
        <w:numPr>
          <w:ilvl w:val="1"/>
          <w:numId w:val="7"/>
        </w:numPr>
        <w:spacing w:after="0"/>
        <w:ind w:left="284" w:hanging="284"/>
      </w:pPr>
      <w:r w:rsidRPr="000E766F">
        <w:t>dotyczy towarów dostarczonych lub usług wykonanych lub robót zrealizowanych, w tym zaliczek dla wykonawców, z zastrzeżeniem pkt 4 podrozdziału 6.4 Wytycznych w zakresie kwalifikowalności wydatków,</w:t>
      </w:r>
    </w:p>
    <w:p w14:paraId="2496F8E5" w14:textId="77777777" w:rsidR="00473A50" w:rsidRPr="000E766F" w:rsidRDefault="00473A50" w:rsidP="00473A50">
      <w:pPr>
        <w:numPr>
          <w:ilvl w:val="1"/>
          <w:numId w:val="7"/>
        </w:numPr>
        <w:spacing w:after="0"/>
        <w:ind w:left="284" w:hanging="284"/>
      </w:pPr>
      <w:r w:rsidRPr="000E766F">
        <w:t xml:space="preserve">jest zgodny z innymi warunkami uznania go za wydatek kwalifikowalny określonymi w Wytycznych </w:t>
      </w:r>
      <w:r w:rsidRPr="000E766F">
        <w:br/>
        <w:t xml:space="preserve">w zakresie kwalifikowalności wydatków lub określonymi przez IZ RPO. </w:t>
      </w:r>
    </w:p>
    <w:p w14:paraId="1C980230" w14:textId="77777777" w:rsidR="00413AF9" w:rsidRPr="00565711" w:rsidRDefault="00413AF9" w:rsidP="00413AF9">
      <w:pPr>
        <w:spacing w:after="0"/>
        <w:jc w:val="both"/>
        <w:rPr>
          <w:rFonts w:eastAsia="Calibri" w:cs="Times New Roman"/>
        </w:rPr>
      </w:pPr>
    </w:p>
    <w:p w14:paraId="0E98A6A2" w14:textId="5FD4D8D1" w:rsidR="00413AF9" w:rsidRPr="00565711" w:rsidRDefault="00413AF9" w:rsidP="00413AF9">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w:t>
      </w:r>
      <w:r>
        <w:rPr>
          <w:rFonts w:eastAsia="Calibri" w:cs="Times New Roman"/>
        </w:rPr>
        <w:t xml:space="preserve">sług stanowiącym załącznik nr 4 </w:t>
      </w:r>
      <w:r w:rsidRPr="00565711">
        <w:rPr>
          <w:rFonts w:eastAsia="Calibri" w:cs="Times New Roman"/>
        </w:rPr>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7496CD26" w14:textId="1CB3254D" w:rsidR="00565711" w:rsidRPr="00565711" w:rsidRDefault="004714C7" w:rsidP="00565711">
      <w:pPr>
        <w:keepNext/>
        <w:keepLines/>
        <w:spacing w:before="200" w:after="0"/>
        <w:outlineLvl w:val="2"/>
        <w:rPr>
          <w:rFonts w:eastAsia="Times New Roman" w:cs="Times New Roman"/>
          <w:b/>
          <w:bCs/>
          <w:sz w:val="24"/>
          <w:szCs w:val="24"/>
        </w:rPr>
      </w:pPr>
      <w:bookmarkStart w:id="46" w:name="_Toc37243929"/>
      <w:r>
        <w:rPr>
          <w:rFonts w:eastAsia="Times New Roman" w:cs="Times New Roman"/>
          <w:b/>
          <w:bCs/>
          <w:sz w:val="24"/>
          <w:szCs w:val="24"/>
        </w:rPr>
        <w:t>V.3.8</w:t>
      </w:r>
      <w:r w:rsidR="00565711" w:rsidRPr="00565711">
        <w:rPr>
          <w:rFonts w:eastAsia="Times New Roman" w:cs="Times New Roman"/>
          <w:b/>
          <w:bCs/>
          <w:sz w:val="24"/>
          <w:szCs w:val="24"/>
        </w:rPr>
        <w:t>. Wydatki niekwalifikowalne</w:t>
      </w:r>
      <w:bookmarkEnd w:id="45"/>
      <w:bookmarkEnd w:id="46"/>
    </w:p>
    <w:p w14:paraId="5F9EA3B1" w14:textId="77777777" w:rsidR="00403110" w:rsidRPr="000E766F" w:rsidRDefault="00403110" w:rsidP="00403110">
      <w:pPr>
        <w:spacing w:after="0"/>
      </w:pPr>
      <w:r w:rsidRPr="000E766F">
        <w:t xml:space="preserve">Wydatkiem niekwalifikowalnym jest każdy wydatek lub koszt poniesiony, który nie spełnia warunków określonych w Wytycznych w zakresie kwalifikowalności wydatków. </w:t>
      </w:r>
    </w:p>
    <w:p w14:paraId="63FAAD3E" w14:textId="77777777" w:rsidR="00403110" w:rsidRPr="0065783B" w:rsidRDefault="00403110" w:rsidP="00403110">
      <w:pPr>
        <w:spacing w:after="0"/>
      </w:pPr>
      <w:r w:rsidRPr="0065783B">
        <w:t>Do katalogu wydatków niekwalifikowalnych należą między innymi:</w:t>
      </w:r>
    </w:p>
    <w:p w14:paraId="22D50B9A" w14:textId="77777777" w:rsidR="00403110" w:rsidRPr="0065783B" w:rsidRDefault="00403110" w:rsidP="00403110">
      <w:pPr>
        <w:numPr>
          <w:ilvl w:val="1"/>
          <w:numId w:val="30"/>
        </w:numPr>
        <w:tabs>
          <w:tab w:val="clear" w:pos="1440"/>
          <w:tab w:val="num" w:pos="284"/>
        </w:tabs>
        <w:spacing w:after="0"/>
        <w:ind w:hanging="1440"/>
      </w:pPr>
      <w:r w:rsidRPr="0065783B">
        <w:t xml:space="preserve">prowizje pobierane w ramach operacji wymiany walut, </w:t>
      </w:r>
    </w:p>
    <w:p w14:paraId="622AD1E2" w14:textId="77777777" w:rsidR="00403110" w:rsidRPr="0065783B" w:rsidRDefault="00403110" w:rsidP="00403110">
      <w:pPr>
        <w:numPr>
          <w:ilvl w:val="1"/>
          <w:numId w:val="30"/>
        </w:numPr>
        <w:tabs>
          <w:tab w:val="clear" w:pos="1440"/>
          <w:tab w:val="num" w:pos="0"/>
          <w:tab w:val="num" w:pos="284"/>
        </w:tabs>
        <w:spacing w:after="0"/>
        <w:ind w:left="284" w:hanging="284"/>
      </w:pPr>
      <w:r w:rsidRPr="0065783B">
        <w:t xml:space="preserve">odsetki od zadłużenia, z wyjątkiem wydatków ponoszonych na subsydiowanie odsetek lub na dotacje na opłaty gwarancyjne w przypadku udzielania wsparcia na te cele, </w:t>
      </w:r>
    </w:p>
    <w:p w14:paraId="1FC2BB1F" w14:textId="77777777" w:rsidR="00403110" w:rsidRPr="0065783B" w:rsidRDefault="00403110" w:rsidP="00403110">
      <w:pPr>
        <w:numPr>
          <w:ilvl w:val="1"/>
          <w:numId w:val="30"/>
        </w:numPr>
        <w:tabs>
          <w:tab w:val="clear" w:pos="1440"/>
          <w:tab w:val="num" w:pos="284"/>
        </w:tabs>
        <w:spacing w:after="0"/>
        <w:ind w:hanging="1440"/>
      </w:pPr>
      <w:r w:rsidRPr="0065783B">
        <w:t xml:space="preserve">koszty pożyczki lub kredytu zaciągniętego na prefinansowanie dotacji, </w:t>
      </w:r>
    </w:p>
    <w:p w14:paraId="0C915CF2" w14:textId="77777777" w:rsidR="00403110" w:rsidRPr="0065783B" w:rsidRDefault="00403110" w:rsidP="00403110">
      <w:pPr>
        <w:numPr>
          <w:ilvl w:val="1"/>
          <w:numId w:val="30"/>
        </w:numPr>
        <w:tabs>
          <w:tab w:val="clear" w:pos="1440"/>
          <w:tab w:val="num" w:pos="284"/>
        </w:tabs>
        <w:spacing w:after="0"/>
        <w:ind w:hanging="1440"/>
      </w:pPr>
      <w:r w:rsidRPr="0065783B">
        <w:t xml:space="preserve">kary i grzywny, </w:t>
      </w:r>
    </w:p>
    <w:p w14:paraId="3FA76ABC" w14:textId="77777777" w:rsidR="00403110" w:rsidRPr="0065783B" w:rsidRDefault="00403110" w:rsidP="00403110">
      <w:pPr>
        <w:numPr>
          <w:ilvl w:val="1"/>
          <w:numId w:val="30"/>
        </w:numPr>
        <w:tabs>
          <w:tab w:val="clear" w:pos="1440"/>
          <w:tab w:val="num" w:pos="284"/>
        </w:tabs>
        <w:spacing w:after="0"/>
        <w:ind w:hanging="1440"/>
      </w:pPr>
      <w:r w:rsidRPr="0065783B">
        <w:t>świadczenia realizowane ze środków Zakładowego Funduszu Świadczeń Socjalnych (ZFŚS),</w:t>
      </w:r>
    </w:p>
    <w:p w14:paraId="14B67854" w14:textId="77777777" w:rsidR="00403110" w:rsidRPr="0065783B" w:rsidRDefault="00403110" w:rsidP="00403110">
      <w:pPr>
        <w:numPr>
          <w:ilvl w:val="1"/>
          <w:numId w:val="30"/>
        </w:numPr>
        <w:tabs>
          <w:tab w:val="clear" w:pos="1440"/>
          <w:tab w:val="num" w:pos="284"/>
        </w:tabs>
        <w:spacing w:after="0"/>
        <w:ind w:hanging="1440"/>
      </w:pPr>
      <w:r w:rsidRPr="0065783B">
        <w:t xml:space="preserve">odprawy </w:t>
      </w:r>
      <w:proofErr w:type="spellStart"/>
      <w:r w:rsidRPr="0065783B">
        <w:t>emerytalno</w:t>
      </w:r>
      <w:proofErr w:type="spellEnd"/>
      <w:r w:rsidRPr="0065783B">
        <w:t xml:space="preserve"> – rentowe personelu projektu, </w:t>
      </w:r>
    </w:p>
    <w:p w14:paraId="3732F3AD" w14:textId="77777777" w:rsidR="00403110" w:rsidRPr="0065783B" w:rsidRDefault="00403110" w:rsidP="00403110">
      <w:pPr>
        <w:numPr>
          <w:ilvl w:val="1"/>
          <w:numId w:val="30"/>
        </w:numPr>
        <w:tabs>
          <w:tab w:val="clear" w:pos="1440"/>
          <w:tab w:val="num" w:pos="284"/>
        </w:tabs>
        <w:spacing w:after="0"/>
        <w:ind w:left="284" w:hanging="284"/>
      </w:pPr>
      <w:r w:rsidRPr="0065783B">
        <w:t xml:space="preserve">rozliczony notą księgową koszt zakupu rzeczy będącej własnością beneficjenta lub prawa przysługującego beneficjentowi (taki środek trwały może zostać wniesiony do projektu w formie wkładu niepieniężnego), </w:t>
      </w:r>
    </w:p>
    <w:p w14:paraId="38BB006D" w14:textId="77777777" w:rsidR="00403110" w:rsidRPr="0065783B" w:rsidRDefault="00403110" w:rsidP="00403110">
      <w:pPr>
        <w:numPr>
          <w:ilvl w:val="1"/>
          <w:numId w:val="30"/>
        </w:numPr>
        <w:tabs>
          <w:tab w:val="clear" w:pos="1440"/>
          <w:tab w:val="num" w:pos="284"/>
        </w:tabs>
        <w:spacing w:after="0"/>
        <w:ind w:hanging="1440"/>
      </w:pPr>
      <w:r w:rsidRPr="0065783B">
        <w:t xml:space="preserve">wpłaty na Państwowy Fundusz Rehabilitacji Osób Niepełnosprawnych (PFRON), </w:t>
      </w:r>
    </w:p>
    <w:p w14:paraId="790C217F" w14:textId="77777777" w:rsidR="00403110" w:rsidRPr="0065783B" w:rsidRDefault="00403110" w:rsidP="00403110">
      <w:pPr>
        <w:numPr>
          <w:ilvl w:val="1"/>
          <w:numId w:val="30"/>
        </w:numPr>
        <w:tabs>
          <w:tab w:val="clear" w:pos="1440"/>
          <w:tab w:val="num" w:pos="284"/>
        </w:tabs>
        <w:spacing w:after="0"/>
        <w:ind w:left="284" w:hanging="284"/>
      </w:pPr>
      <w:r w:rsidRPr="0065783B">
        <w:t xml:space="preserve">koszty postępowania sądowego, wydatki związane z przygotowaniem i obsługą prawną spraw sądowych oraz wydatki poniesione na funkcjonowanie komisji rozjemczych, z wyjątkiem wydatków ponoszonych </w:t>
      </w:r>
      <w:r w:rsidRPr="0065783B">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w:t>
      </w:r>
      <w:r>
        <w:t xml:space="preserve">dy, obiekty kubaturowe, itp.); </w:t>
      </w:r>
      <w:r w:rsidRPr="0065783B">
        <w:t>7 lub 10 lat liczone jest w miesiącach kalendarzowych od daty rozliczenia wydatku, np. 7 lat od 9 listopada 2014 r. to okres od 9 listopada 2014 r. do 9 listopada 2021 r.,</w:t>
      </w:r>
    </w:p>
    <w:p w14:paraId="616E056A" w14:textId="77777777" w:rsidR="00403110" w:rsidRPr="0065783B" w:rsidRDefault="00403110" w:rsidP="00403110">
      <w:pPr>
        <w:numPr>
          <w:ilvl w:val="1"/>
          <w:numId w:val="30"/>
        </w:numPr>
        <w:tabs>
          <w:tab w:val="clear" w:pos="1440"/>
          <w:tab w:val="num" w:pos="284"/>
        </w:tabs>
        <w:spacing w:after="0"/>
        <w:ind w:left="284" w:hanging="284"/>
      </w:pPr>
      <w:r w:rsidRPr="0065783B">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65783B">
        <w:br/>
        <w:t xml:space="preserve">tj. ustawy o VAT, oraz aktów wykonawczych do tej ustawy z zastrzeżeniem pkt 6 sekcji 6.18.1 Wytycznych, </w:t>
      </w:r>
    </w:p>
    <w:p w14:paraId="54D28C26" w14:textId="77777777" w:rsidR="00403110" w:rsidRPr="0065783B" w:rsidRDefault="00403110" w:rsidP="00403110">
      <w:pPr>
        <w:numPr>
          <w:ilvl w:val="1"/>
          <w:numId w:val="30"/>
        </w:numPr>
        <w:tabs>
          <w:tab w:val="clear" w:pos="1440"/>
          <w:tab w:val="num" w:pos="284"/>
        </w:tabs>
        <w:spacing w:after="0"/>
        <w:ind w:left="284" w:hanging="284"/>
      </w:pPr>
      <w:r w:rsidRPr="0065783B">
        <w:lastRenderedPageBreak/>
        <w:t>wydatki poniesione na zakup nieruchomości przekraczające 10% całkowitych wydatków kwalifikowalnych projektu</w:t>
      </w:r>
      <w:r w:rsidRPr="0065783B">
        <w:rPr>
          <w:rStyle w:val="Odwoanieprzypisudolnego"/>
        </w:rPr>
        <w:footnoteReference w:id="11"/>
      </w:r>
      <w:r w:rsidRPr="0065783B">
        <w:t xml:space="preserve">, </w:t>
      </w:r>
    </w:p>
    <w:p w14:paraId="2C576313" w14:textId="77777777" w:rsidR="00403110" w:rsidRPr="0065783B" w:rsidRDefault="00403110" w:rsidP="00403110">
      <w:pPr>
        <w:numPr>
          <w:ilvl w:val="1"/>
          <w:numId w:val="30"/>
        </w:numPr>
        <w:tabs>
          <w:tab w:val="clear" w:pos="1440"/>
          <w:tab w:val="num" w:pos="284"/>
        </w:tabs>
        <w:spacing w:after="0"/>
        <w:ind w:left="284" w:hanging="284"/>
      </w:pPr>
      <w:r w:rsidRPr="0065783B">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F809E81" w14:textId="77777777" w:rsidR="00403110" w:rsidRPr="0065783B" w:rsidRDefault="00403110" w:rsidP="00403110">
      <w:pPr>
        <w:numPr>
          <w:ilvl w:val="1"/>
          <w:numId w:val="30"/>
        </w:numPr>
        <w:tabs>
          <w:tab w:val="clear" w:pos="1440"/>
          <w:tab w:val="num" w:pos="284"/>
        </w:tabs>
        <w:spacing w:after="0"/>
        <w:ind w:left="284" w:hanging="284"/>
      </w:pPr>
      <w:r w:rsidRPr="0065783B">
        <w:t>inne niż część kapitałowa raty leasingowej wydatki związane z umową leasingu, w szczególności marża finansującego, odsetki od refinansowania kosztów, koszty ogólne, opłaty ubezpieczeniowe,</w:t>
      </w:r>
    </w:p>
    <w:p w14:paraId="744D8317" w14:textId="77777777" w:rsidR="00403110" w:rsidRPr="0065783B" w:rsidRDefault="00403110" w:rsidP="00403110">
      <w:pPr>
        <w:numPr>
          <w:ilvl w:val="1"/>
          <w:numId w:val="30"/>
        </w:numPr>
        <w:tabs>
          <w:tab w:val="clear" w:pos="1440"/>
          <w:tab w:val="num" w:pos="284"/>
        </w:tabs>
        <w:spacing w:after="0"/>
        <w:ind w:left="284" w:hanging="284"/>
      </w:pPr>
      <w:r w:rsidRPr="0065783B">
        <w:t xml:space="preserve">transakcje bez względu na liczbę wynikających z nich płatności dokonane w gotówce, których wartość przekracza kwotę, o której mowa w art. 19  ustawy z dnia 6 marca 2018 r. Prawo przedsiębiorców, </w:t>
      </w:r>
    </w:p>
    <w:p w14:paraId="5CAB0D74"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poniesione na przygotowanie i wypełnienie formularza wniosku o dofinansowanie projektu </w:t>
      </w:r>
      <w:r w:rsidRPr="0065783B">
        <w:br/>
        <w:t xml:space="preserve">w przypadku wszystkich projektów, </w:t>
      </w:r>
    </w:p>
    <w:p w14:paraId="292FFDF9" w14:textId="77777777" w:rsidR="00403110" w:rsidRPr="0065783B" w:rsidRDefault="00403110" w:rsidP="00403110">
      <w:pPr>
        <w:numPr>
          <w:ilvl w:val="1"/>
          <w:numId w:val="30"/>
        </w:numPr>
        <w:tabs>
          <w:tab w:val="clear" w:pos="1440"/>
          <w:tab w:val="num" w:pos="284"/>
        </w:tabs>
        <w:spacing w:after="0"/>
        <w:ind w:left="284" w:hanging="284"/>
      </w:pPr>
      <w:r w:rsidRPr="0065783B">
        <w:t xml:space="preserve">premia (ang. </w:t>
      </w:r>
      <w:proofErr w:type="spellStart"/>
      <w:r w:rsidRPr="0065783B">
        <w:t>success</w:t>
      </w:r>
      <w:proofErr w:type="spellEnd"/>
      <w:r w:rsidRPr="0065783B">
        <w:t xml:space="preserve"> </w:t>
      </w:r>
      <w:proofErr w:type="spellStart"/>
      <w:r w:rsidRPr="0065783B">
        <w:t>fee</w:t>
      </w:r>
      <w:proofErr w:type="spellEnd"/>
      <w:r w:rsidRPr="0065783B">
        <w:t xml:space="preserve">) dla współautora wniosku o dofinansowanie opracowującego np. studium wykonalności, </w:t>
      </w:r>
    </w:p>
    <w:p w14:paraId="312F0356" w14:textId="77777777" w:rsidR="00403110" w:rsidRPr="0065783B" w:rsidRDefault="00403110" w:rsidP="00403110">
      <w:pPr>
        <w:numPr>
          <w:ilvl w:val="1"/>
          <w:numId w:val="30"/>
        </w:numPr>
        <w:tabs>
          <w:tab w:val="clear" w:pos="1440"/>
          <w:tab w:val="num" w:pos="284"/>
        </w:tabs>
        <w:spacing w:after="0"/>
        <w:ind w:left="284" w:hanging="284"/>
      </w:pPr>
      <w:r w:rsidRPr="0065783B">
        <w:t xml:space="preserve">wydatki związane z zakupem nieruchomości i infrastruktury oraz z dostosowaniem lub adaptacją budynków i pomieszczeń, za wyjątkiem wydatków ponoszonych jako cross – </w:t>
      </w:r>
      <w:proofErr w:type="spellStart"/>
      <w:r w:rsidRPr="0065783B">
        <w:t>financing</w:t>
      </w:r>
      <w:proofErr w:type="spellEnd"/>
      <w:r w:rsidRPr="0065783B">
        <w:t>, o którym mowa w podrozdziale 8.6 Wytycznych w zakresie kwalifikowalności wydatków z zastrzeżeniem lit. l.</w:t>
      </w:r>
    </w:p>
    <w:p w14:paraId="739FD7D3" w14:textId="77777777" w:rsidR="00403110" w:rsidRPr="000E766F" w:rsidRDefault="00403110" w:rsidP="00403110">
      <w:pPr>
        <w:spacing w:after="0"/>
      </w:pPr>
    </w:p>
    <w:p w14:paraId="0BE37F15" w14:textId="77777777" w:rsidR="004714C7" w:rsidRPr="00565711" w:rsidRDefault="004714C7" w:rsidP="004714C7">
      <w:pPr>
        <w:spacing w:after="0"/>
        <w:jc w:val="both"/>
        <w:rPr>
          <w:rFonts w:eastAsia="Calibri" w:cs="Times New Roman"/>
        </w:rPr>
      </w:pPr>
    </w:p>
    <w:p w14:paraId="318EF4EA" w14:textId="77777777" w:rsidR="004714C7" w:rsidRPr="00565711" w:rsidRDefault="004714C7" w:rsidP="004714C7">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14:paraId="6B0BAAAA" w14:textId="053AECD1" w:rsidR="00565711" w:rsidRPr="00565711" w:rsidRDefault="004714C7" w:rsidP="004714C7">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r>
        <w:rPr>
          <w:rFonts w:eastAsia="Calibri" w:cs="Times New Roman"/>
        </w:rPr>
        <w:t xml:space="preserve">. </w:t>
      </w:r>
    </w:p>
    <w:p w14:paraId="24AEF74B" w14:textId="77777777" w:rsidR="00403110" w:rsidRPr="000E766F" w:rsidRDefault="00EA2E80" w:rsidP="00403110">
      <w:pPr>
        <w:keepNext/>
        <w:keepLines/>
        <w:spacing w:before="200" w:after="0"/>
        <w:outlineLvl w:val="2"/>
        <w:rPr>
          <w:rFonts w:eastAsia="Times New Roman"/>
          <w:b/>
          <w:bCs/>
          <w:sz w:val="24"/>
          <w:szCs w:val="24"/>
        </w:rPr>
      </w:pPr>
      <w:bookmarkStart w:id="47" w:name="_Toc460228016"/>
      <w:bookmarkStart w:id="48" w:name="_Toc37243930"/>
      <w:r>
        <w:rPr>
          <w:rFonts w:eastAsia="Times New Roman" w:cs="Times New Roman"/>
          <w:b/>
          <w:bCs/>
          <w:sz w:val="24"/>
          <w:szCs w:val="24"/>
        </w:rPr>
        <w:t>V.3.9</w:t>
      </w:r>
      <w:r w:rsidR="00565711" w:rsidRPr="00565711">
        <w:rPr>
          <w:rFonts w:eastAsia="Times New Roman" w:cs="Times New Roman"/>
          <w:b/>
          <w:bCs/>
          <w:sz w:val="24"/>
          <w:szCs w:val="24"/>
        </w:rPr>
        <w:t xml:space="preserve">. </w:t>
      </w:r>
      <w:bookmarkEnd w:id="47"/>
      <w:r w:rsidR="00403110" w:rsidRPr="000E766F">
        <w:rPr>
          <w:rFonts w:eastAsia="Times New Roman"/>
          <w:b/>
          <w:bCs/>
          <w:sz w:val="24"/>
          <w:szCs w:val="24"/>
        </w:rPr>
        <w:t>Zamówienia udzielane w ramach projektu</w:t>
      </w:r>
      <w:bookmarkEnd w:id="48"/>
      <w:r w:rsidR="00403110" w:rsidRPr="000E766F">
        <w:rPr>
          <w:rFonts w:eastAsia="Times New Roman"/>
          <w:b/>
          <w:bCs/>
          <w:sz w:val="24"/>
          <w:szCs w:val="24"/>
        </w:rPr>
        <w:t xml:space="preserve"> </w:t>
      </w:r>
    </w:p>
    <w:p w14:paraId="4B5955E1" w14:textId="570CCA23" w:rsidR="00C400DC" w:rsidRPr="000E766F" w:rsidRDefault="00C400DC" w:rsidP="00C400DC">
      <w:pPr>
        <w:spacing w:after="0"/>
      </w:pPr>
      <w:bookmarkStart w:id="49" w:name="_Toc460228017"/>
      <w:r w:rsidRPr="000E766F">
        <w:t xml:space="preserve">Beneficjent jest zobowiązany do przygotowania i przeprowadzenia postępowania o udzielenie zamówienia o wartości szacunkowej przekraczającej 50 tys. PLN netto, tj. bez podatku od towarów i usług (VAT), </w:t>
      </w:r>
      <w:r w:rsidRPr="000E766F">
        <w:br/>
        <w:t xml:space="preserve">w sposób zapewniający przejrzystość oraz zachowanie uczciwej konkurencji i równego traktowania wykonawców. Spełnienie powyższych wymogów następuje w drodze zastosowania przepisów </w:t>
      </w:r>
      <w:proofErr w:type="spellStart"/>
      <w:r w:rsidRPr="000E766F">
        <w:t>Pzp</w:t>
      </w:r>
      <w:proofErr w:type="spellEnd"/>
      <w:r w:rsidRPr="000E766F">
        <w:t>.</w:t>
      </w:r>
    </w:p>
    <w:p w14:paraId="3D40732D" w14:textId="77777777" w:rsidR="00C400DC" w:rsidRPr="000E766F" w:rsidRDefault="00C400DC" w:rsidP="00C400DC">
      <w:pPr>
        <w:autoSpaceDE w:val="0"/>
        <w:autoSpaceDN w:val="0"/>
        <w:adjustRightInd w:val="0"/>
        <w:spacing w:after="0" w:line="240" w:lineRule="auto"/>
        <w:rPr>
          <w:color w:val="000000"/>
          <w:lang w:eastAsia="pl-PL"/>
        </w:rPr>
      </w:pPr>
    </w:p>
    <w:p w14:paraId="6C8F6867" w14:textId="20B37E4D"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Beneficjent jest organem administracji publicznej, może on powierzać na podstawie </w:t>
      </w:r>
      <w:r w:rsidRPr="000E766F">
        <w:rPr>
          <w:color w:val="000000"/>
          <w:lang w:eastAsia="pl-PL"/>
        </w:rPr>
        <w:br/>
        <w:t xml:space="preserve">art. 5 ust. 2 pkt 1 ustawy z dnia 24 kwietnia 2003 r. o działalności pożytku publicznego i o wolontariacie realizację zadań publicznych w trybie określonym w tej ustawie. </w:t>
      </w:r>
    </w:p>
    <w:p w14:paraId="54A51634" w14:textId="77777777" w:rsidR="00C400DC" w:rsidRPr="000E766F" w:rsidRDefault="00C400DC" w:rsidP="00C400DC">
      <w:pPr>
        <w:autoSpaceDE w:val="0"/>
        <w:autoSpaceDN w:val="0"/>
        <w:adjustRightInd w:val="0"/>
        <w:spacing w:after="0"/>
        <w:rPr>
          <w:b/>
          <w:bCs/>
          <w:color w:val="000000"/>
          <w:lang w:eastAsia="pl-PL"/>
        </w:rPr>
      </w:pPr>
    </w:p>
    <w:p w14:paraId="5C519A30" w14:textId="210124CB"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gdy na podstawie obowiązujących przepisów prawa innych niż ustawa </w:t>
      </w:r>
      <w:proofErr w:type="spellStart"/>
      <w:r w:rsidRPr="000E766F">
        <w:rPr>
          <w:color w:val="000000"/>
          <w:lang w:eastAsia="pl-PL"/>
        </w:rPr>
        <w:t>Pzp</w:t>
      </w:r>
      <w:proofErr w:type="spellEnd"/>
      <w:r w:rsidRPr="000E766F">
        <w:rPr>
          <w:color w:val="000000"/>
          <w:lang w:eastAsia="pl-PL"/>
        </w:rPr>
        <w:t xml:space="preserve"> wyłącza się stosowanie ustawy </w:t>
      </w:r>
      <w:proofErr w:type="spellStart"/>
      <w:r w:rsidRPr="000E766F">
        <w:rPr>
          <w:color w:val="000000"/>
          <w:lang w:eastAsia="pl-PL"/>
        </w:rPr>
        <w:t>Pzp</w:t>
      </w:r>
      <w:proofErr w:type="spellEnd"/>
      <w:r w:rsidRPr="000E766F">
        <w:rPr>
          <w:color w:val="000000"/>
          <w:lang w:eastAsia="pl-PL"/>
        </w:rPr>
        <w:t xml:space="preserve">, Beneficjent, który jest zobowiązany do stosowania </w:t>
      </w:r>
      <w:proofErr w:type="spellStart"/>
      <w:r w:rsidRPr="000E766F">
        <w:rPr>
          <w:color w:val="000000"/>
          <w:lang w:eastAsia="pl-PL"/>
        </w:rPr>
        <w:t>Pzp</w:t>
      </w:r>
      <w:proofErr w:type="spellEnd"/>
      <w:r w:rsidRPr="000E766F">
        <w:rPr>
          <w:color w:val="000000"/>
          <w:lang w:eastAsia="pl-PL"/>
        </w:rPr>
        <w:t xml:space="preserve">, przeprowadza zamówienie publiczne z zastosowaniem tych przepisów. </w:t>
      </w:r>
    </w:p>
    <w:p w14:paraId="41950059" w14:textId="77777777" w:rsidR="00C400DC" w:rsidRPr="000E766F" w:rsidRDefault="00C400DC" w:rsidP="00C400DC">
      <w:pPr>
        <w:autoSpaceDE w:val="0"/>
        <w:autoSpaceDN w:val="0"/>
        <w:adjustRightInd w:val="0"/>
        <w:spacing w:after="0"/>
        <w:rPr>
          <w:b/>
          <w:bCs/>
          <w:color w:val="000000"/>
          <w:lang w:eastAsia="pl-PL"/>
        </w:rPr>
      </w:pPr>
    </w:p>
    <w:p w14:paraId="0C3B392A" w14:textId="77777777" w:rsidR="00C400DC" w:rsidRPr="000E766F" w:rsidRDefault="00C400DC" w:rsidP="00C400DC">
      <w:pPr>
        <w:autoSpaceDE w:val="0"/>
        <w:autoSpaceDN w:val="0"/>
        <w:adjustRightInd w:val="0"/>
        <w:spacing w:after="0"/>
        <w:rPr>
          <w:color w:val="000000"/>
          <w:lang w:eastAsia="pl-PL"/>
        </w:rPr>
      </w:pPr>
      <w:r w:rsidRPr="000E766F">
        <w:rPr>
          <w:color w:val="000000"/>
          <w:lang w:eastAsia="pl-PL"/>
        </w:rPr>
        <w:t xml:space="preserve">W przypadku naruszenia przez Beneficjenta warunków i procedur postępowania o udzielenie zamówienia, IZ RPOWP będąca stroną umowy uznaje całość lub część wydatków związanych z tym zamówieniem </w:t>
      </w:r>
      <w:r w:rsidRPr="000E766F">
        <w:rPr>
          <w:color w:val="000000"/>
          <w:lang w:eastAsia="pl-PL"/>
        </w:rPr>
        <w:br/>
        <w:t xml:space="preserve">za niekwalifikowalne, zgodnie z rozporządzeniem ministra właściwego do spraw rozwoju regionalnego, wydanym na podstawie art. 24 ust. 13 ustawy wdrożeniowej. </w:t>
      </w:r>
    </w:p>
    <w:p w14:paraId="433109CD" w14:textId="34B8934E" w:rsidR="00565711" w:rsidRPr="00565711" w:rsidRDefault="0043398A" w:rsidP="00565711">
      <w:pPr>
        <w:keepNext/>
        <w:keepLines/>
        <w:spacing w:before="200" w:after="0"/>
        <w:outlineLvl w:val="2"/>
        <w:rPr>
          <w:rFonts w:eastAsia="Times New Roman" w:cs="Times New Roman"/>
          <w:b/>
          <w:bCs/>
          <w:sz w:val="24"/>
          <w:szCs w:val="24"/>
        </w:rPr>
      </w:pPr>
      <w:bookmarkStart w:id="50" w:name="_Toc37243931"/>
      <w:r>
        <w:rPr>
          <w:rFonts w:eastAsia="Times New Roman" w:cs="Times New Roman"/>
          <w:b/>
          <w:bCs/>
          <w:sz w:val="24"/>
          <w:szCs w:val="24"/>
        </w:rPr>
        <w:lastRenderedPageBreak/>
        <w:t>V.3.10</w:t>
      </w:r>
      <w:r w:rsidR="00565711" w:rsidRPr="00565711">
        <w:rPr>
          <w:rFonts w:eastAsia="Times New Roman" w:cs="Times New Roman"/>
          <w:b/>
          <w:bCs/>
          <w:sz w:val="24"/>
          <w:szCs w:val="24"/>
        </w:rPr>
        <w:t>. Wkład własny</w:t>
      </w:r>
      <w:bookmarkEnd w:id="49"/>
      <w:bookmarkEnd w:id="50"/>
    </w:p>
    <w:p w14:paraId="1BA4D35A"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14:paraId="1D4CD90C" w14:textId="77777777" w:rsidR="00773440" w:rsidRPr="00565711" w:rsidRDefault="00773440" w:rsidP="00773440">
      <w:pPr>
        <w:spacing w:after="0"/>
        <w:jc w:val="both"/>
        <w:rPr>
          <w:rFonts w:eastAsia="Calibri" w:cs="Times New Roman"/>
        </w:rPr>
      </w:pPr>
    </w:p>
    <w:p w14:paraId="282F616D" w14:textId="77777777" w:rsidR="00773440" w:rsidRPr="00565711" w:rsidRDefault="00773440" w:rsidP="00773440">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14:paraId="3CB951B0" w14:textId="77777777" w:rsidR="00773440" w:rsidRPr="00565711" w:rsidRDefault="00773440" w:rsidP="00773440">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2C7FA488" w14:textId="77777777" w:rsidR="00773440" w:rsidRPr="00565711" w:rsidRDefault="00773440" w:rsidP="00773440">
      <w:pPr>
        <w:spacing w:after="0"/>
        <w:jc w:val="both"/>
        <w:rPr>
          <w:rFonts w:eastAsia="Calibri" w:cs="Times New Roman"/>
        </w:rPr>
      </w:pPr>
    </w:p>
    <w:p w14:paraId="37D7B5D8" w14:textId="77777777" w:rsidR="00773440" w:rsidRPr="00565711" w:rsidRDefault="00773440" w:rsidP="00773440">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14:paraId="69680166" w14:textId="77777777" w:rsidR="00773440" w:rsidRPr="00565711" w:rsidRDefault="00773440" w:rsidP="00773440">
      <w:pPr>
        <w:spacing w:after="0"/>
        <w:jc w:val="both"/>
        <w:rPr>
          <w:rFonts w:eastAsia="Calibri" w:cs="Times New Roman"/>
        </w:rPr>
      </w:pPr>
    </w:p>
    <w:p w14:paraId="560A8F67" w14:textId="77777777" w:rsidR="00773440" w:rsidRPr="00565711" w:rsidRDefault="00773440" w:rsidP="00773440">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14:paraId="6E2C4B17" w14:textId="77777777" w:rsidR="00773440" w:rsidRPr="00565711" w:rsidRDefault="00773440" w:rsidP="00773440">
      <w:pPr>
        <w:spacing w:after="0"/>
        <w:jc w:val="both"/>
        <w:rPr>
          <w:rFonts w:eastAsia="Calibri" w:cs="Times New Roman"/>
        </w:rPr>
      </w:pPr>
    </w:p>
    <w:p w14:paraId="4995DE95" w14:textId="77777777" w:rsidR="006D3FD2" w:rsidRPr="000E766F" w:rsidRDefault="006D3FD2" w:rsidP="006D3FD2">
      <w:pPr>
        <w:spacing w:after="0" w:line="240" w:lineRule="auto"/>
      </w:pPr>
      <w:r w:rsidRPr="000E766F">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1588CA01" w14:textId="77777777" w:rsidR="006D3FD2" w:rsidRPr="000E766F" w:rsidRDefault="006D3FD2" w:rsidP="006D3FD2">
      <w:pPr>
        <w:spacing w:after="0" w:line="240" w:lineRule="auto"/>
      </w:pPr>
      <w:r w:rsidRPr="000E766F">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3BBA53F7" w14:textId="77777777" w:rsidR="006D3FD2" w:rsidRPr="000E766F" w:rsidRDefault="006D3FD2" w:rsidP="006D3FD2">
      <w:pPr>
        <w:spacing w:after="0" w:line="240" w:lineRule="auto"/>
      </w:pPr>
      <w:r w:rsidRPr="000E766F">
        <w:t xml:space="preserve">Wkład własny w projektach objętych pomocą publiczną (nie dotyczy projektów objętych pomocą de </w:t>
      </w:r>
      <w:proofErr w:type="spellStart"/>
      <w:r w:rsidRPr="000E766F">
        <w:t>minimis</w:t>
      </w:r>
      <w:proofErr w:type="spellEnd"/>
      <w:r w:rsidRPr="000E766F">
        <w:t xml:space="preserve">) powinien być pozbawiony znamion środków publicznych, co będzie każdorazowo weryfikowane przez osoby sprawdzające dany wniosek. </w:t>
      </w:r>
    </w:p>
    <w:p w14:paraId="77712945" w14:textId="77777777" w:rsidR="00773440" w:rsidRPr="00565711" w:rsidRDefault="00773440" w:rsidP="00773440">
      <w:pPr>
        <w:spacing w:after="0"/>
        <w:jc w:val="both"/>
        <w:rPr>
          <w:rFonts w:eastAsia="Calibri" w:cs="Times New Roman"/>
        </w:rPr>
      </w:pPr>
    </w:p>
    <w:p w14:paraId="4635747A" w14:textId="77777777" w:rsidR="006D3FD2" w:rsidRPr="006D3FD2" w:rsidRDefault="006D3FD2" w:rsidP="006D3FD2">
      <w:pPr>
        <w:spacing w:after="0" w:line="240" w:lineRule="auto"/>
        <w:rPr>
          <w:b/>
        </w:rPr>
      </w:pPr>
      <w:r w:rsidRPr="006D3FD2">
        <w:rPr>
          <w:b/>
        </w:rPr>
        <w:t>Wkład własny lub jego część może być wniesiony również w ramach kosztów pośrednich oraz w ramach kosztów bezpośrednich rozliczanych kwotami ryczałtowymi. W obu przypadkach należy traktować go jako wkład finansowy.</w:t>
      </w:r>
    </w:p>
    <w:p w14:paraId="5380160D" w14:textId="77777777" w:rsidR="00773440" w:rsidRPr="00565711" w:rsidRDefault="00773440" w:rsidP="00773440">
      <w:pPr>
        <w:spacing w:after="0"/>
        <w:jc w:val="both"/>
        <w:rPr>
          <w:rFonts w:eastAsia="Calibri" w:cs="Times New Roman"/>
        </w:rPr>
      </w:pPr>
    </w:p>
    <w:p w14:paraId="7CA4AC61" w14:textId="77777777" w:rsidR="006D3FD2" w:rsidRPr="000E766F" w:rsidRDefault="006D3FD2" w:rsidP="006D3FD2">
      <w:pPr>
        <w:pStyle w:val="Nagwek4"/>
      </w:pPr>
      <w:bookmarkStart w:id="51" w:name="_Toc460228018"/>
      <w:r w:rsidRPr="000E766F">
        <w:t>Wkład niepieniężny</w:t>
      </w:r>
    </w:p>
    <w:p w14:paraId="547608BD" w14:textId="77777777" w:rsidR="006D3FD2" w:rsidRPr="000E766F" w:rsidRDefault="006D3FD2" w:rsidP="006D3FD2">
      <w:pPr>
        <w:spacing w:after="0" w:line="240" w:lineRule="auto"/>
      </w:pPr>
      <w:r w:rsidRPr="000E766F">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4F3A0C1B" w14:textId="77777777" w:rsidR="006D3FD2" w:rsidRPr="000E766F" w:rsidRDefault="006D3FD2" w:rsidP="006D3FD2">
      <w:pPr>
        <w:spacing w:after="0" w:line="240" w:lineRule="auto"/>
      </w:pPr>
      <w:r w:rsidRPr="000E766F">
        <w:t xml:space="preserve">Wycena wkładu niepieniężnego powinna być dokonywana zgodnie z Wytycznymi w zakresie kwalifikowalności wydatków. Wkład własny niepieniężny może być wniesiony np. w postaci </w:t>
      </w:r>
      <w:proofErr w:type="spellStart"/>
      <w:r w:rsidRPr="000E766F">
        <w:t>sal</w:t>
      </w:r>
      <w:proofErr w:type="spellEnd"/>
      <w:r w:rsidRPr="000E766F">
        <w:t>. W takim przypadku wartość wkładu wycenia się jako koszt amortyzacji lub wynajmu (stawkę może określać np. cennik danej instytucji).</w:t>
      </w:r>
    </w:p>
    <w:p w14:paraId="00EF52A9" w14:textId="77777777" w:rsidR="006D3FD2" w:rsidRDefault="006D3FD2" w:rsidP="006D3FD2">
      <w:pPr>
        <w:spacing w:after="0" w:line="240" w:lineRule="auto"/>
      </w:pPr>
      <w:r w:rsidRPr="000E766F">
        <w:lastRenderedPageBreak/>
        <w:t>Wkład niepieniężny, który w ciągu 7 poprzednich lat (10 lat dla nieruchomości), liczonych od daty rozliczenia  był współfinansowany ze środków unijnych lub/oraz dotacji z krajowych środków publicznych, jest niekwalifikowalny (podwójne finansowanie).</w:t>
      </w:r>
    </w:p>
    <w:p w14:paraId="7842D19E" w14:textId="77777777" w:rsidR="006D3FD2" w:rsidRPr="000E766F" w:rsidRDefault="006D3FD2" w:rsidP="006D3FD2">
      <w:pPr>
        <w:spacing w:after="0" w:line="240" w:lineRule="auto"/>
      </w:pPr>
    </w:p>
    <w:p w14:paraId="1AE36045" w14:textId="25F42646" w:rsidR="00565711" w:rsidRPr="00565711" w:rsidRDefault="00565711" w:rsidP="00565711">
      <w:pPr>
        <w:keepNext/>
        <w:keepLines/>
        <w:spacing w:before="200" w:after="0"/>
        <w:outlineLvl w:val="2"/>
        <w:rPr>
          <w:rFonts w:eastAsia="Times New Roman" w:cs="Times New Roman"/>
          <w:b/>
          <w:bCs/>
          <w:sz w:val="24"/>
          <w:szCs w:val="24"/>
        </w:rPr>
      </w:pPr>
      <w:bookmarkStart w:id="52" w:name="_Toc37243932"/>
      <w:r w:rsidRPr="00565711">
        <w:rPr>
          <w:rFonts w:eastAsia="Times New Roman" w:cs="Times New Roman"/>
          <w:b/>
          <w:bCs/>
          <w:sz w:val="24"/>
          <w:szCs w:val="24"/>
        </w:rPr>
        <w:t>V.</w:t>
      </w:r>
      <w:r w:rsidR="00773440">
        <w:rPr>
          <w:rFonts w:eastAsia="Times New Roman" w:cs="Times New Roman"/>
          <w:b/>
          <w:bCs/>
          <w:sz w:val="24"/>
          <w:szCs w:val="24"/>
        </w:rPr>
        <w:t>3.11</w:t>
      </w:r>
      <w:r w:rsidRPr="00565711">
        <w:rPr>
          <w:rFonts w:eastAsia="Times New Roman" w:cs="Times New Roman"/>
          <w:b/>
          <w:bCs/>
          <w:sz w:val="24"/>
          <w:szCs w:val="24"/>
        </w:rPr>
        <w:t>. Podatek od towarów i usług</w:t>
      </w:r>
      <w:bookmarkEnd w:id="51"/>
      <w:bookmarkEnd w:id="52"/>
    </w:p>
    <w:p w14:paraId="1FF0F57C" w14:textId="07BE6C34" w:rsidR="00565711" w:rsidRPr="00565711" w:rsidRDefault="00565711" w:rsidP="00565711">
      <w:pPr>
        <w:spacing w:after="0"/>
        <w:jc w:val="both"/>
        <w:rPr>
          <w:rFonts w:eastAsia="Calibri" w:cs="Times New Roman"/>
        </w:rPr>
      </w:pPr>
      <w:r w:rsidRPr="00565711">
        <w:rPr>
          <w:rFonts w:eastAsia="Calibri" w:cs="Times New Roman"/>
        </w:rPr>
        <w:t>Podatki i inne opłaty, w szczególności podatek od towarów i usług (VAT), mogą być uznane za wydatki kwalifikowalne tylko wtedy, gdy brak jest prawnej możliwości ich odzyskania na mocy prawodawstwa krajowego.</w:t>
      </w:r>
    </w:p>
    <w:p w14:paraId="14A82025" w14:textId="77777777" w:rsidR="00C92783" w:rsidRPr="00565711" w:rsidRDefault="00C92783" w:rsidP="00C92783">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0E5F519" w14:textId="77777777" w:rsidR="00C92783" w:rsidRPr="00565711" w:rsidRDefault="00C92783" w:rsidP="00C92783">
      <w:pPr>
        <w:spacing w:after="0"/>
        <w:jc w:val="both"/>
        <w:rPr>
          <w:rFonts w:eastAsia="Calibri" w:cs="Times New Roman"/>
        </w:rPr>
      </w:pPr>
    </w:p>
    <w:p w14:paraId="60F888C3" w14:textId="77777777" w:rsidR="00C92783" w:rsidRPr="00565711" w:rsidRDefault="00C92783" w:rsidP="00C92783">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14:paraId="39A38206" w14:textId="77777777" w:rsidR="00C92783" w:rsidRPr="00565711" w:rsidRDefault="00C92783" w:rsidP="00C92783">
      <w:pPr>
        <w:spacing w:after="0"/>
        <w:jc w:val="both"/>
        <w:rPr>
          <w:rFonts w:eastAsia="Calibri" w:cs="Times New Roman"/>
        </w:rPr>
      </w:pPr>
    </w:p>
    <w:p w14:paraId="50BFEA35" w14:textId="77777777" w:rsidR="00C92783" w:rsidRPr="00565711" w:rsidRDefault="00C92783" w:rsidP="00C92783">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14:paraId="6D88DEC6" w14:textId="77777777" w:rsidR="00C92783" w:rsidRPr="00565711" w:rsidRDefault="00C92783" w:rsidP="00C92783">
      <w:pPr>
        <w:spacing w:after="0"/>
        <w:jc w:val="both"/>
        <w:rPr>
          <w:rFonts w:eastAsia="Calibri" w:cs="Times New Roman"/>
        </w:rPr>
      </w:pPr>
    </w:p>
    <w:p w14:paraId="36D744DF" w14:textId="77777777" w:rsidR="00C92783" w:rsidRPr="00565711" w:rsidRDefault="00C92783" w:rsidP="00C92783">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B79EB10" w14:textId="77777777" w:rsidR="00C92783" w:rsidRPr="00565711" w:rsidRDefault="00C92783" w:rsidP="00C92783">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14:paraId="0F3BACAB" w14:textId="77777777" w:rsidR="00C92783" w:rsidRPr="00565711" w:rsidRDefault="00C92783" w:rsidP="00C92783">
      <w:pPr>
        <w:spacing w:after="0"/>
        <w:jc w:val="both"/>
        <w:rPr>
          <w:rFonts w:eastAsia="Calibri" w:cs="Times New Roman"/>
        </w:rPr>
      </w:pPr>
    </w:p>
    <w:p w14:paraId="7F5BC64D" w14:textId="77777777" w:rsidR="00C92783" w:rsidRPr="00565711" w:rsidRDefault="00C92783" w:rsidP="00C92783">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7ED38249" w14:textId="77777777" w:rsidR="00C92783" w:rsidRPr="00565711" w:rsidRDefault="00C92783" w:rsidP="00C92783">
      <w:pPr>
        <w:spacing w:after="0"/>
        <w:jc w:val="both"/>
        <w:rPr>
          <w:rFonts w:eastAsia="Calibri" w:cs="Times New Roman"/>
        </w:rPr>
      </w:pPr>
    </w:p>
    <w:p w14:paraId="133A36B7" w14:textId="77777777" w:rsidR="00C92783" w:rsidRPr="00565711" w:rsidRDefault="00C92783" w:rsidP="00C92783">
      <w:pPr>
        <w:spacing w:after="0"/>
        <w:jc w:val="both"/>
        <w:rPr>
          <w:rFonts w:eastAsia="Calibri" w:cs="Times New Roman"/>
        </w:rPr>
      </w:pPr>
      <w:r w:rsidRPr="00565711">
        <w:rPr>
          <w:rFonts w:eastAsia="Calibri" w:cs="Times New Roman"/>
        </w:rPr>
        <w:lastRenderedPageBreak/>
        <w:t>Uzasadnienie to oraz oświadczenie, o którym mowa wyżej należy zamieścić w polu „Uzasadnienie poszczególnych wydatków wymagających wg Beneficjenta dodatkowego uzasadnienia oraz uzasadnienie dla kwalifikowalności VAT”.</w:t>
      </w:r>
    </w:p>
    <w:p w14:paraId="3B51B843" w14:textId="77777777" w:rsidR="00C92783" w:rsidRPr="00565711" w:rsidRDefault="00C92783" w:rsidP="00C92783">
      <w:pPr>
        <w:spacing w:after="0"/>
        <w:jc w:val="both"/>
        <w:rPr>
          <w:rFonts w:eastAsia="Calibri" w:cs="Times New Roman"/>
        </w:rPr>
      </w:pPr>
    </w:p>
    <w:p w14:paraId="02AFD6CB" w14:textId="4916BB81" w:rsidR="00565711" w:rsidRPr="00565711" w:rsidRDefault="00C92783" w:rsidP="00C92783">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14:paraId="2ECFD5BB" w14:textId="0EC24BE0" w:rsidR="00565711" w:rsidRPr="00565711" w:rsidRDefault="00B5342C" w:rsidP="00565711">
      <w:pPr>
        <w:keepNext/>
        <w:keepLines/>
        <w:spacing w:before="200" w:after="0"/>
        <w:outlineLvl w:val="2"/>
        <w:rPr>
          <w:rFonts w:eastAsia="Times New Roman" w:cs="Times New Roman"/>
          <w:b/>
          <w:bCs/>
          <w:sz w:val="24"/>
          <w:szCs w:val="24"/>
        </w:rPr>
      </w:pPr>
      <w:bookmarkStart w:id="53" w:name="_Toc37243933"/>
      <w:r>
        <w:rPr>
          <w:rFonts w:eastAsia="Times New Roman" w:cs="Times New Roman"/>
          <w:b/>
          <w:bCs/>
          <w:sz w:val="24"/>
          <w:szCs w:val="24"/>
        </w:rPr>
        <w:t>V.3.12</w:t>
      </w:r>
      <w:r w:rsidR="00565711" w:rsidRPr="00565711">
        <w:rPr>
          <w:rFonts w:eastAsia="Times New Roman" w:cs="Times New Roman"/>
          <w:b/>
          <w:bCs/>
          <w:sz w:val="24"/>
          <w:szCs w:val="24"/>
        </w:rPr>
        <w:t>. Zasady konstruowania budżetu projektu</w:t>
      </w:r>
      <w:bookmarkEnd w:id="53"/>
    </w:p>
    <w:p w14:paraId="3356D591" w14:textId="77777777" w:rsidR="007F6CBE" w:rsidRPr="000E766F" w:rsidRDefault="007F6CBE" w:rsidP="007F6CBE">
      <w:pPr>
        <w:spacing w:after="0"/>
      </w:pPr>
      <w:r w:rsidRPr="000E766F">
        <w:t>Podmiot realizujący projekt ponosi wydatki związane z jego realizacją zgodnie z Wytycznymi w zakresie kwalifikowalności wydatków oraz Wytycznymi w zakresie włączenia społecznego.</w:t>
      </w:r>
    </w:p>
    <w:p w14:paraId="254BE82E" w14:textId="77777777" w:rsidR="007F6CBE" w:rsidRPr="000E766F" w:rsidRDefault="007F6CBE" w:rsidP="007F6CBE">
      <w:pPr>
        <w:spacing w:after="0"/>
      </w:pPr>
    </w:p>
    <w:p w14:paraId="105CEE47" w14:textId="77777777" w:rsidR="008D0F44" w:rsidRPr="00565711" w:rsidRDefault="008D0F44" w:rsidP="008D0F44">
      <w:pPr>
        <w:spacing w:after="0"/>
        <w:jc w:val="both"/>
        <w:rPr>
          <w:rFonts w:eastAsia="Calibri" w:cs="Times New Roman"/>
        </w:rPr>
      </w:pPr>
    </w:p>
    <w:p w14:paraId="582DC806" w14:textId="77777777" w:rsidR="008D0F44" w:rsidRPr="00565711" w:rsidRDefault="008D0F44" w:rsidP="008D0F44">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14:paraId="6F5F6ACA"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bezpośrednie</w:t>
      </w:r>
    </w:p>
    <w:p w14:paraId="3A90B4B4" w14:textId="77777777" w:rsidR="008D0F44" w:rsidRPr="00565711" w:rsidRDefault="008D0F44" w:rsidP="008D0F44">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5C7137D4" w14:textId="77777777" w:rsidR="008D0F44" w:rsidRPr="00565711" w:rsidRDefault="008D0F44" w:rsidP="008D0F44">
      <w:pPr>
        <w:spacing w:after="0"/>
        <w:jc w:val="both"/>
        <w:rPr>
          <w:rFonts w:eastAsia="Calibri" w:cs="Times New Roman"/>
        </w:rPr>
      </w:pPr>
    </w:p>
    <w:p w14:paraId="7E77A311" w14:textId="77777777" w:rsidR="008D0F44" w:rsidRPr="00565711" w:rsidRDefault="008D0F44" w:rsidP="008D0F44">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4EB7C853" w14:textId="77777777" w:rsidR="008D0F44" w:rsidRPr="00565711" w:rsidRDefault="008D0F44" w:rsidP="008D0F44">
      <w:pPr>
        <w:spacing w:after="0"/>
        <w:jc w:val="both"/>
        <w:rPr>
          <w:rFonts w:eastAsia="Calibri" w:cs="Times New Roman"/>
        </w:rPr>
      </w:pPr>
    </w:p>
    <w:p w14:paraId="7B8CE972" w14:textId="2934632A" w:rsidR="008D0F44" w:rsidRPr="00565711" w:rsidRDefault="008D0F44" w:rsidP="008D0F44">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t>
      </w:r>
      <w:r w:rsidR="007F6CBE" w:rsidRPr="000E766F">
        <w:t>wyposażenie świetlicy</w:t>
      </w:r>
      <w:r w:rsidRPr="00565711">
        <w:rPr>
          <w:rFonts w:eastAsia="Calibri" w:cs="Times New Roman"/>
        </w:rPr>
        <w:t xml:space="preserve">,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14:paraId="67E4BDB0" w14:textId="77777777" w:rsidR="008D0F44" w:rsidRPr="00565711" w:rsidRDefault="008D0F44" w:rsidP="008D0F44">
      <w:pPr>
        <w:spacing w:after="0"/>
        <w:jc w:val="both"/>
        <w:rPr>
          <w:rFonts w:eastAsia="Calibri" w:cs="Times New Roman"/>
        </w:rPr>
      </w:pPr>
    </w:p>
    <w:p w14:paraId="4D4DEBC4" w14:textId="6F3AA1B2" w:rsidR="008D0F44" w:rsidRDefault="008D0F44" w:rsidP="008D0F44">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t>
      </w:r>
      <w:r>
        <w:rPr>
          <w:rFonts w:eastAsia="Calibri" w:cs="Times New Roman"/>
        </w:rPr>
        <w:t>wych zgodnie z załącznikiem nr 4</w:t>
      </w:r>
      <w:r w:rsidRPr="00565711">
        <w:rPr>
          <w:rFonts w:eastAsia="Calibri" w:cs="Times New Roman"/>
        </w:rPr>
        <w:t xml:space="preserve"> do Ogłoszenia o naborze wniosków, tj. Wykaz dopuszczalnych stawek dla towarów i usług.</w:t>
      </w:r>
    </w:p>
    <w:p w14:paraId="1A138345" w14:textId="77777777" w:rsidR="00F14B59" w:rsidRDefault="00F14B59" w:rsidP="008D0F44">
      <w:pPr>
        <w:spacing w:after="0"/>
        <w:jc w:val="both"/>
        <w:rPr>
          <w:rFonts w:eastAsia="Calibri" w:cs="Times New Roman"/>
        </w:rPr>
      </w:pPr>
    </w:p>
    <w:p w14:paraId="7E91A5CF" w14:textId="77777777" w:rsidR="00F14B59" w:rsidRPr="000E766F" w:rsidRDefault="00F14B59" w:rsidP="00F14B59">
      <w:pPr>
        <w:spacing w:line="240" w:lineRule="auto"/>
      </w:pPr>
      <w:r w:rsidRPr="000E766F">
        <w:t xml:space="preserve">W przypadku przedsięwzięć finansowanych lub planowanych do sfinansowania z kilku źródeł finansowania, </w:t>
      </w:r>
      <w:r w:rsidRPr="000E766F">
        <w:br/>
        <w:t xml:space="preserve">w tym publicznego lub prywatnego, z funduszy strukturalnych i FS oraz z innych źródeł, w budżecie projektu beneficjent wskazuje i uzasadnia źródła finansowania wykazując racjonalność i efektywność wydatków </w:t>
      </w:r>
      <w:r w:rsidRPr="000E766F">
        <w:br/>
        <w:t>oraz brak podwójnego finansowania.</w:t>
      </w:r>
    </w:p>
    <w:p w14:paraId="3492E744" w14:textId="77777777" w:rsidR="00F14B59" w:rsidRPr="000E766F" w:rsidRDefault="00F14B59" w:rsidP="00F14B59">
      <w:pPr>
        <w:spacing w:line="240" w:lineRule="auto"/>
      </w:pPr>
      <w:r w:rsidRPr="000E766F">
        <w:t>Wydatki na działania świadomościowe (m.in. kampanie informacyjno-promocyjne i różne działania upowszechniające)</w:t>
      </w:r>
      <w:r w:rsidRPr="000E766F">
        <w:rPr>
          <w:vertAlign w:val="superscript"/>
        </w:rPr>
        <w:footnoteReference w:id="12"/>
      </w:r>
      <w:r w:rsidRPr="000E766F">
        <w:t xml:space="preserve"> są niekwalifikowalne chyba, że wynikają z zatwierdzonego w RPOWP 2014-2020 typu projektu.</w:t>
      </w:r>
    </w:p>
    <w:p w14:paraId="415AAE72" w14:textId="77777777" w:rsidR="008D0F44" w:rsidRPr="00565711" w:rsidRDefault="008D0F44" w:rsidP="008D0F44">
      <w:pPr>
        <w:spacing w:after="0"/>
        <w:jc w:val="both"/>
        <w:rPr>
          <w:rFonts w:eastAsia="Calibri" w:cs="Times New Roman"/>
        </w:rPr>
      </w:pPr>
    </w:p>
    <w:p w14:paraId="7BA8B9D1" w14:textId="1E356075" w:rsidR="008D0F44" w:rsidRPr="00565711" w:rsidRDefault="008D0F44" w:rsidP="00F14B59">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w:t>
      </w:r>
    </w:p>
    <w:p w14:paraId="12ED7872" w14:textId="77777777" w:rsidR="008D0F44" w:rsidRPr="00565711" w:rsidRDefault="008D0F44" w:rsidP="008D0F44">
      <w:pPr>
        <w:spacing w:after="0"/>
        <w:jc w:val="both"/>
        <w:rPr>
          <w:rFonts w:eastAsia="Calibri" w:cs="Times New Roman"/>
        </w:rPr>
      </w:pPr>
    </w:p>
    <w:p w14:paraId="3B326815" w14:textId="77777777" w:rsidR="008D0F44" w:rsidRPr="00565711" w:rsidRDefault="008D0F44" w:rsidP="008D0F44">
      <w:pPr>
        <w:spacing w:after="0"/>
        <w:jc w:val="both"/>
        <w:rPr>
          <w:rFonts w:eastAsia="Calibri" w:cs="Times New Roman"/>
          <w:bCs/>
        </w:rPr>
      </w:pPr>
      <w:r w:rsidRPr="00565711">
        <w:rPr>
          <w:rFonts w:eastAsia="Calibri" w:cs="Times New Roman"/>
        </w:rPr>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14:paraId="17CFD016" w14:textId="77777777" w:rsidR="008D0F44" w:rsidRPr="00565711" w:rsidRDefault="008D0F44" w:rsidP="008D0F44">
      <w:pPr>
        <w:numPr>
          <w:ilvl w:val="0"/>
          <w:numId w:val="12"/>
        </w:numPr>
        <w:spacing w:after="0"/>
        <w:contextualSpacing/>
        <w:jc w:val="both"/>
        <w:rPr>
          <w:rFonts w:eastAsia="Calibri" w:cs="Times New Roman"/>
        </w:rPr>
      </w:pPr>
      <w:r w:rsidRPr="00565711">
        <w:rPr>
          <w:rFonts w:eastAsia="Calibri" w:cs="Times New Roman"/>
        </w:rPr>
        <w:t xml:space="preserve">Doradztwo zawodowe; </w:t>
      </w:r>
    </w:p>
    <w:p w14:paraId="1A6EA96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14:paraId="22655385"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Rodziny wspierające</w:t>
      </w:r>
    </w:p>
    <w:p w14:paraId="2441E844"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Asystentura rodzinna</w:t>
      </w:r>
    </w:p>
    <w:p w14:paraId="0F782F1B" w14:textId="77777777" w:rsidR="008D0F44" w:rsidRPr="00565711" w:rsidRDefault="008D0F44" w:rsidP="008D0F44">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14:paraId="10B3CD58"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rPr>
        <w:t>Kursy/szkolenia</w:t>
      </w:r>
    </w:p>
    <w:p w14:paraId="5CD954BA"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Warsztaty</w:t>
      </w:r>
    </w:p>
    <w:p w14:paraId="18944069" w14:textId="77777777" w:rsidR="008D0F44" w:rsidRPr="00565711" w:rsidRDefault="008D0F44" w:rsidP="008D0F44">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14:paraId="0A77B1A6" w14:textId="77777777" w:rsidR="008D0F44" w:rsidRPr="00565711" w:rsidRDefault="008D0F44" w:rsidP="008D0F44">
      <w:pPr>
        <w:spacing w:after="0"/>
        <w:ind w:left="720"/>
        <w:contextualSpacing/>
        <w:jc w:val="both"/>
        <w:rPr>
          <w:rFonts w:eastAsia="Calibri" w:cs="Times New Roman"/>
        </w:rPr>
      </w:pPr>
    </w:p>
    <w:p w14:paraId="2CE6D4F1" w14:textId="77777777" w:rsidR="008D0F44" w:rsidRPr="00565711" w:rsidRDefault="008D0F44" w:rsidP="008D0F44">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14:paraId="2E83FEC3" w14:textId="77777777" w:rsidR="008D0F44" w:rsidRPr="00565711" w:rsidRDefault="008D0F44" w:rsidP="008D0F44">
      <w:pPr>
        <w:spacing w:after="0"/>
        <w:jc w:val="both"/>
        <w:rPr>
          <w:rFonts w:eastAsia="Calibri" w:cs="Times New Roman"/>
        </w:rPr>
      </w:pPr>
      <w:r w:rsidRPr="00565711">
        <w:rPr>
          <w:rFonts w:eastAsia="Calibri" w:cs="Times New Roman"/>
        </w:rPr>
        <w:t>We wniosku o dofinansowanie Wnioskodawca wskazuje:</w:t>
      </w:r>
    </w:p>
    <w:p w14:paraId="18D1572F"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14:paraId="320A5F78"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13"/>
      </w:r>
      <w:r w:rsidRPr="00565711">
        <w:rPr>
          <w:rFonts w:eastAsia="Calibri" w:cs="Times New Roman"/>
        </w:rPr>
        <w:t>,</w:t>
      </w:r>
    </w:p>
    <w:p w14:paraId="52FD5DAD" w14:textId="77777777" w:rsidR="008D0F44" w:rsidRPr="00565711" w:rsidRDefault="008D0F44" w:rsidP="008D0F44">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14"/>
      </w:r>
      <w:r w:rsidRPr="00565711">
        <w:rPr>
          <w:rFonts w:eastAsia="Calibri" w:cs="Times New Roman"/>
        </w:rPr>
        <w:t>,</w:t>
      </w:r>
    </w:p>
    <w:p w14:paraId="5CFFA2F1" w14:textId="77777777" w:rsidR="008D0F44" w:rsidRPr="00565711" w:rsidRDefault="008D0F44" w:rsidP="008D0F44">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14:paraId="561AE35F" w14:textId="77777777" w:rsidR="008D0F44" w:rsidRPr="00565711" w:rsidRDefault="008D0F44" w:rsidP="008D0F44">
      <w:pPr>
        <w:spacing w:after="0"/>
        <w:jc w:val="both"/>
        <w:rPr>
          <w:rFonts w:eastAsia="Calibri" w:cs="Times New Roman"/>
        </w:rPr>
      </w:pPr>
    </w:p>
    <w:p w14:paraId="60919BF6" w14:textId="77777777" w:rsidR="008D0F44" w:rsidRPr="00565711" w:rsidRDefault="008D0F44" w:rsidP="008D0F44">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14:paraId="4D190E26" w14:textId="77777777" w:rsidR="008D0F44" w:rsidRPr="00565711" w:rsidRDefault="008D0F44" w:rsidP="008D0F44">
      <w:pPr>
        <w:spacing w:after="0"/>
        <w:jc w:val="both"/>
        <w:rPr>
          <w:rFonts w:eastAsia="Calibri" w:cs="Calibri"/>
          <w:b/>
        </w:rPr>
      </w:pPr>
    </w:p>
    <w:p w14:paraId="5540A337" w14:textId="77777777" w:rsidR="008D0F44" w:rsidRPr="00565711" w:rsidRDefault="008D0F44" w:rsidP="008D0F44">
      <w:pPr>
        <w:spacing w:after="0"/>
        <w:jc w:val="both"/>
        <w:rPr>
          <w:rFonts w:eastAsia="Calibri" w:cs="Calibri"/>
          <w:b/>
        </w:rPr>
      </w:pPr>
      <w:r w:rsidRPr="00565711">
        <w:rPr>
          <w:rFonts w:eastAsia="Calibri" w:cs="Calibri"/>
          <w:b/>
        </w:rPr>
        <w:t xml:space="preserve">UWAGA: </w:t>
      </w:r>
    </w:p>
    <w:p w14:paraId="2BC265E6" w14:textId="77777777" w:rsidR="008D0F44" w:rsidRPr="00565711" w:rsidRDefault="008D0F44" w:rsidP="008D0F44">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14:paraId="5BCBF821" w14:textId="77777777" w:rsidR="008D0F44" w:rsidRPr="00565711" w:rsidRDefault="008D0F44" w:rsidP="008D0F44">
      <w:pPr>
        <w:spacing w:after="0"/>
        <w:jc w:val="both"/>
        <w:rPr>
          <w:rFonts w:eastAsia="Calibri" w:cs="Calibri"/>
        </w:rPr>
      </w:pPr>
    </w:p>
    <w:p w14:paraId="747043CA" w14:textId="77777777" w:rsidR="008D0F44" w:rsidRPr="00565711" w:rsidRDefault="008D0F44" w:rsidP="008D0F44">
      <w:pPr>
        <w:spacing w:after="0"/>
        <w:jc w:val="both"/>
        <w:rPr>
          <w:rFonts w:eastAsia="Calibri" w:cs="Times New Roman"/>
          <w:b/>
          <w:bCs/>
        </w:rPr>
      </w:pPr>
    </w:p>
    <w:p w14:paraId="11E5A49B" w14:textId="77777777" w:rsidR="008D0F44" w:rsidRPr="00565711" w:rsidRDefault="008D0F44" w:rsidP="008D0F44">
      <w:pPr>
        <w:spacing w:after="0"/>
        <w:jc w:val="both"/>
        <w:rPr>
          <w:rFonts w:eastAsia="Calibri" w:cs="Times New Roman"/>
        </w:rPr>
      </w:pPr>
      <w:r w:rsidRPr="00565711">
        <w:rPr>
          <w:rFonts w:eastAsia="Calibri" w:cs="Times New Roman"/>
          <w:b/>
          <w:bCs/>
        </w:rPr>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14:paraId="31E88A7A" w14:textId="77777777" w:rsidR="008D0F44" w:rsidRPr="00565711" w:rsidRDefault="008D0F44" w:rsidP="008D0F44">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14:paraId="41153EB1" w14:textId="77777777" w:rsidR="008D0F44" w:rsidRPr="00565711" w:rsidRDefault="008D0F44" w:rsidP="008D0F44">
      <w:pPr>
        <w:spacing w:after="0"/>
        <w:jc w:val="both"/>
        <w:rPr>
          <w:rFonts w:eastAsia="Calibri" w:cs="Times New Roman"/>
          <w:i/>
        </w:rPr>
      </w:pPr>
    </w:p>
    <w:p w14:paraId="6712D401" w14:textId="77777777" w:rsidR="008D0F44" w:rsidRPr="00565711" w:rsidRDefault="008D0F44" w:rsidP="008D0F44">
      <w:pPr>
        <w:spacing w:after="0"/>
        <w:jc w:val="both"/>
        <w:rPr>
          <w:rFonts w:eastAsia="Calibri" w:cs="Times New Roman"/>
        </w:rPr>
      </w:pPr>
      <w:r w:rsidRPr="00565711">
        <w:rPr>
          <w:rFonts w:eastAsia="Calibri" w:cs="Times New Roman"/>
        </w:rPr>
        <w:lastRenderedPageBreak/>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14:paraId="585C240C"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14:paraId="61DFB999"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14:paraId="5EE0093B" w14:textId="77777777" w:rsidR="008D0F44" w:rsidRPr="00565711" w:rsidRDefault="008D0F44" w:rsidP="008D0F44">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14:paraId="53CF16CA" w14:textId="77777777" w:rsidR="008D0F44" w:rsidRPr="00565711" w:rsidRDefault="008D0F44" w:rsidP="008D0F44">
      <w:pPr>
        <w:spacing w:after="0"/>
        <w:jc w:val="both"/>
        <w:rPr>
          <w:rFonts w:eastAsia="Calibri" w:cs="Times New Roman"/>
        </w:rPr>
      </w:pPr>
    </w:p>
    <w:p w14:paraId="4AAA34F9" w14:textId="77777777" w:rsidR="008D0F44" w:rsidRPr="00565711" w:rsidRDefault="008D0F44" w:rsidP="008D0F44">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r>
        <w:rPr>
          <w:rStyle w:val="Odwoanieprzypisudolnego"/>
          <w:rFonts w:eastAsia="Calibri" w:cs="Times New Roman"/>
          <w:b/>
        </w:rPr>
        <w:footnoteReference w:id="15"/>
      </w:r>
      <w:r w:rsidRPr="00565711">
        <w:rPr>
          <w:rFonts w:eastAsia="Calibri" w:cs="Times New Roman"/>
          <w:b/>
        </w:rPr>
        <w:t>.</w:t>
      </w:r>
    </w:p>
    <w:p w14:paraId="7EBF1C61" w14:textId="77777777" w:rsidR="008D0F44" w:rsidRPr="00565711" w:rsidRDefault="008D0F44" w:rsidP="008D0F44">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14:paraId="04B0B2F9" w14:textId="77777777" w:rsidR="008D0F44" w:rsidRPr="00565711" w:rsidRDefault="008D0F44" w:rsidP="008D0F44">
      <w:pPr>
        <w:spacing w:after="0"/>
        <w:jc w:val="both"/>
        <w:rPr>
          <w:rFonts w:eastAsia="Calibri" w:cs="Times New Roman"/>
          <w:b/>
        </w:rPr>
      </w:pPr>
    </w:p>
    <w:p w14:paraId="09CEA625" w14:textId="77777777" w:rsidR="008D0F44" w:rsidRPr="00565711" w:rsidRDefault="008D0F44" w:rsidP="008D0F44">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14:paraId="57C888F2" w14:textId="77777777" w:rsidR="008D0F44" w:rsidRPr="00565711" w:rsidRDefault="008D0F44" w:rsidP="008D0F44">
      <w:pPr>
        <w:spacing w:after="0"/>
        <w:jc w:val="both"/>
        <w:rPr>
          <w:rFonts w:eastAsia="Calibri" w:cs="Times New Roman"/>
        </w:rPr>
      </w:pPr>
    </w:p>
    <w:p w14:paraId="7D69A640" w14:textId="77777777" w:rsidR="00821C55" w:rsidRPr="0065783B" w:rsidRDefault="00821C55" w:rsidP="00821C55">
      <w:pPr>
        <w:spacing w:after="0"/>
      </w:pPr>
      <w:r w:rsidRPr="0065783B">
        <w:rPr>
          <w:rStyle w:val="Nagwek4Znak"/>
          <w:rFonts w:eastAsia="Calibri"/>
        </w:rPr>
        <w:t>Zakup środków trwałych</w:t>
      </w:r>
      <w:r w:rsidRPr="0065783B">
        <w:t>, za wyjątkiem zakupu nieruchomości, infrastruktury i środków trwałych przeznaczonych na dostosowanie lub adaptację budynków i pomieszczeń, nie stanowi  cross-</w:t>
      </w:r>
      <w:proofErr w:type="spellStart"/>
      <w:r w:rsidRPr="0065783B">
        <w:t>financingu</w:t>
      </w:r>
      <w:proofErr w:type="spellEnd"/>
      <w:r w:rsidRPr="0065783B">
        <w:t>.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3815C42E" w14:textId="77777777" w:rsidR="008D0F44" w:rsidRPr="00565711" w:rsidRDefault="008D0F44" w:rsidP="008D0F44">
      <w:pPr>
        <w:spacing w:after="0"/>
        <w:jc w:val="both"/>
        <w:rPr>
          <w:rFonts w:eastAsia="Calibri" w:cs="Times New Roman"/>
        </w:rPr>
      </w:pPr>
    </w:p>
    <w:p w14:paraId="3613F972" w14:textId="77777777" w:rsidR="008D0F44" w:rsidRPr="00565711" w:rsidRDefault="008D0F44" w:rsidP="008D0F44">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14:paraId="375550FF" w14:textId="77777777" w:rsidR="008D0F44" w:rsidRPr="00565711" w:rsidRDefault="008D0F44" w:rsidP="008D0F44">
      <w:pPr>
        <w:spacing w:after="0"/>
        <w:jc w:val="both"/>
        <w:rPr>
          <w:rFonts w:eastAsia="Calibri" w:cs="Times New Roman"/>
        </w:rPr>
      </w:pPr>
    </w:p>
    <w:p w14:paraId="0B6F7211" w14:textId="77777777" w:rsidR="00821C55" w:rsidRPr="000E766F" w:rsidRDefault="00821C55" w:rsidP="00821C55">
      <w:pPr>
        <w:spacing w:after="0"/>
        <w:rPr>
          <w:b/>
        </w:rPr>
      </w:pPr>
      <w:r w:rsidRPr="000E766F">
        <w:t xml:space="preserve">We wnioskach złożonych w ramach naboru wartość środków trwałych (o wartości jednostkowej wyższej niż 10 000,00 PLN netto) zakupionych w ramach kosztów bezpośrednich wynosi maksymalnie 10 % całkowitych wydatków kwalifikowalnych projektu, przy czym </w:t>
      </w:r>
      <w:r w:rsidRPr="000E766F">
        <w:rPr>
          <w:b/>
        </w:rPr>
        <w:t>łączna wartość wydatków poniesionych na zakup środków trwałych oraz wydatków w ramach cross-</w:t>
      </w:r>
      <w:proofErr w:type="spellStart"/>
      <w:r w:rsidRPr="000E766F">
        <w:rPr>
          <w:b/>
        </w:rPr>
        <w:t>financingu</w:t>
      </w:r>
      <w:proofErr w:type="spellEnd"/>
      <w:r w:rsidRPr="000E766F">
        <w:rPr>
          <w:b/>
        </w:rPr>
        <w:t xml:space="preserve"> nie może przekroczyć 10 % całkowitych wydatków kwalifikowalnych projektu</w:t>
      </w:r>
      <w:r w:rsidRPr="000E766F">
        <w:rPr>
          <w:rStyle w:val="Odwoanieprzypisudolnego"/>
          <w:b/>
        </w:rPr>
        <w:footnoteReference w:id="16"/>
      </w:r>
      <w:r w:rsidRPr="000E766F">
        <w:rPr>
          <w:b/>
        </w:rPr>
        <w:t>.</w:t>
      </w:r>
    </w:p>
    <w:p w14:paraId="4D77B231" w14:textId="77777777" w:rsidR="00821C55" w:rsidRPr="000E766F" w:rsidRDefault="00821C55" w:rsidP="00821C55">
      <w:pPr>
        <w:spacing w:after="0"/>
      </w:pPr>
    </w:p>
    <w:p w14:paraId="03FBEE9A" w14:textId="77777777" w:rsidR="00821C55" w:rsidRPr="000E766F" w:rsidRDefault="00821C55" w:rsidP="00821C55">
      <w:pPr>
        <w:autoSpaceDE w:val="0"/>
        <w:autoSpaceDN w:val="0"/>
        <w:adjustRightInd w:val="0"/>
        <w:contextualSpacing/>
        <w:rPr>
          <w:b/>
        </w:rPr>
      </w:pPr>
      <w:r w:rsidRPr="000E766F">
        <w:rPr>
          <w:b/>
        </w:rPr>
        <w:t xml:space="preserve">W przypadku wykazania w budżecie projektu wydatków na zakup środków trwałych o wartości od 10 000,00 zł do 12 300,00 zł, w celu zweryfikowania poprawności odznaczenia w kolumnie "Wydatki podlegające limitom", należy kolumnę „Opis kosztu w ramach działania/Opis kosztu w danej kategorii kosztów” uzupełnić o informację „%” stawki VAT, np.: „... (23% VAT)”, )”, </w:t>
      </w:r>
      <w:r w:rsidRPr="000E766F">
        <w:t>np.: „Komputer stacjonarny (23% VAT)”.</w:t>
      </w:r>
    </w:p>
    <w:p w14:paraId="418918EF" w14:textId="77777777" w:rsidR="008D0F44" w:rsidRPr="00565711" w:rsidRDefault="008D0F44" w:rsidP="008D0F44">
      <w:pPr>
        <w:spacing w:after="0"/>
        <w:jc w:val="both"/>
        <w:rPr>
          <w:rFonts w:eastAsia="Calibri" w:cs="Times New Roman"/>
        </w:rPr>
      </w:pPr>
    </w:p>
    <w:p w14:paraId="438E5660"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14:paraId="46947AA4"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14:paraId="4931B048" w14:textId="77777777" w:rsidR="008D0F44" w:rsidRPr="00565711" w:rsidRDefault="008D0F44" w:rsidP="008D0F44">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14:paraId="124497AB" w14:textId="77777777" w:rsidR="008D0F44" w:rsidRPr="00565711" w:rsidRDefault="008D0F44" w:rsidP="008D0F44">
      <w:pPr>
        <w:autoSpaceDE w:val="0"/>
        <w:autoSpaceDN w:val="0"/>
        <w:adjustRightInd w:val="0"/>
        <w:spacing w:after="0"/>
        <w:jc w:val="both"/>
        <w:rPr>
          <w:rFonts w:eastAsia="Calibri" w:cs="Times New Roman"/>
          <w:lang w:eastAsia="pl-PL"/>
        </w:rPr>
      </w:pPr>
    </w:p>
    <w:p w14:paraId="6C7B48F8"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lastRenderedPageBreak/>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50AB47BB" w14:textId="77777777" w:rsidR="008D0F44" w:rsidRPr="00565711" w:rsidRDefault="008D0F44" w:rsidP="008D0F44">
      <w:pPr>
        <w:autoSpaceDE w:val="0"/>
        <w:autoSpaceDN w:val="0"/>
        <w:adjustRightInd w:val="0"/>
        <w:spacing w:after="27"/>
        <w:jc w:val="both"/>
        <w:rPr>
          <w:rFonts w:eastAsia="Calibri" w:cs="Times New Roman"/>
          <w:b/>
          <w:bCs/>
          <w:lang w:eastAsia="pl-PL"/>
        </w:rPr>
      </w:pPr>
    </w:p>
    <w:p w14:paraId="55EBB1AA" w14:textId="77777777" w:rsidR="008D0F44" w:rsidRPr="00565711" w:rsidRDefault="008D0F44" w:rsidP="008D0F44">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14:paraId="4E0BB3B4" w14:textId="77777777" w:rsidR="008D0F44" w:rsidRPr="00565711" w:rsidRDefault="008D0F44" w:rsidP="008D0F44">
      <w:pPr>
        <w:autoSpaceDE w:val="0"/>
        <w:autoSpaceDN w:val="0"/>
        <w:adjustRightInd w:val="0"/>
        <w:spacing w:after="0"/>
        <w:jc w:val="both"/>
        <w:rPr>
          <w:rFonts w:eastAsia="Calibri" w:cs="Times New Roman"/>
          <w:b/>
          <w:bCs/>
          <w:lang w:eastAsia="pl-PL"/>
        </w:rPr>
      </w:pPr>
    </w:p>
    <w:p w14:paraId="31F9DE47" w14:textId="77777777" w:rsidR="008D0F44" w:rsidRPr="00565711" w:rsidRDefault="008D0F44" w:rsidP="008D0F44">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14:paraId="59D1141F" w14:textId="77777777" w:rsidR="008D0F44" w:rsidRPr="00565711" w:rsidRDefault="008D0F44" w:rsidP="008D0F44">
      <w:pPr>
        <w:keepNext/>
        <w:spacing w:before="240" w:after="60"/>
        <w:outlineLvl w:val="3"/>
        <w:rPr>
          <w:rFonts w:eastAsia="Times New Roman" w:cs="Times New Roman"/>
          <w:b/>
          <w:bCs/>
        </w:rPr>
      </w:pPr>
      <w:r w:rsidRPr="00565711">
        <w:rPr>
          <w:rFonts w:eastAsia="Times New Roman" w:cs="Times New Roman"/>
          <w:b/>
          <w:bCs/>
        </w:rPr>
        <w:t>Koszty pośrednie</w:t>
      </w:r>
    </w:p>
    <w:p w14:paraId="44FDCA4B" w14:textId="77777777" w:rsidR="008D0F44" w:rsidRPr="00565711" w:rsidRDefault="008D0F44" w:rsidP="008D0F44">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14:paraId="574681B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6EAA3C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14:paraId="329A6E93"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14:paraId="6990D059"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14:paraId="7395C317"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14:paraId="536A449D"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14:paraId="2ED70D3C"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14:paraId="0B23743E"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14:paraId="6A2F1FE6"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14:paraId="2CE7AF4B" w14:textId="77777777" w:rsidR="008D0F44" w:rsidRPr="00565711" w:rsidRDefault="008D0F44" w:rsidP="008D0F44">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14:paraId="4F3CA9EF"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14:paraId="65501FEC"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14:paraId="4DE5825E" w14:textId="77777777" w:rsidR="008D0F44" w:rsidRPr="00565711" w:rsidRDefault="008D0F44" w:rsidP="008D0F44">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14:paraId="78C71D9F" w14:textId="77777777" w:rsidR="008D0F44" w:rsidRPr="00565711" w:rsidRDefault="008D0F44" w:rsidP="008D0F44">
      <w:pPr>
        <w:spacing w:after="0"/>
        <w:ind w:left="1440"/>
        <w:jc w:val="both"/>
        <w:rPr>
          <w:rFonts w:eastAsia="Calibri" w:cs="Times New Roman"/>
        </w:rPr>
      </w:pPr>
    </w:p>
    <w:p w14:paraId="09C855ED" w14:textId="77777777" w:rsidR="008D0F44" w:rsidRPr="00565711" w:rsidRDefault="008D0F44" w:rsidP="008D0F44">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14:paraId="65950DA2" w14:textId="77777777" w:rsidR="008D0F44" w:rsidRPr="00565711" w:rsidRDefault="008D0F44" w:rsidP="008D0F44">
      <w:pPr>
        <w:spacing w:after="0"/>
        <w:jc w:val="both"/>
        <w:rPr>
          <w:rFonts w:eastAsia="Calibri" w:cs="Times New Roman"/>
        </w:rPr>
      </w:pPr>
    </w:p>
    <w:p w14:paraId="2238E3F5" w14:textId="77777777" w:rsidR="008D0F44" w:rsidRPr="00565711" w:rsidRDefault="008D0F44" w:rsidP="008D0F44">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14:paraId="7B8DFB40"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17"/>
      </w:r>
      <w:r w:rsidRPr="00565711">
        <w:rPr>
          <w:rFonts w:eastAsia="Calibri" w:cs="Times New Roman"/>
        </w:rPr>
        <w:t xml:space="preserve"> do </w:t>
      </w:r>
      <w:r w:rsidRPr="00565711">
        <w:rPr>
          <w:rFonts w:eastAsia="Calibri" w:cs="Times New Roman"/>
        </w:rPr>
        <w:br/>
        <w:t>830 tys. PLN włącznie,</w:t>
      </w:r>
    </w:p>
    <w:p w14:paraId="10ECD0D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18"/>
      </w:r>
      <w:r w:rsidRPr="00565711">
        <w:rPr>
          <w:rFonts w:eastAsia="Calibri" w:cs="Times New Roman"/>
        </w:rPr>
        <w:t xml:space="preserve"> powyżej 830 tys. PLN do 1 740 tys. PLN włącznie,</w:t>
      </w:r>
    </w:p>
    <w:p w14:paraId="6815AFFC"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19"/>
      </w:r>
      <w:r w:rsidRPr="00565711">
        <w:rPr>
          <w:rFonts w:eastAsia="Calibri" w:cs="Times New Roman"/>
        </w:rPr>
        <w:t xml:space="preserve"> powyżej </w:t>
      </w:r>
      <w:r w:rsidRPr="00565711">
        <w:rPr>
          <w:rFonts w:eastAsia="Calibri" w:cs="Times New Roman"/>
        </w:rPr>
        <w:br/>
        <w:t>1 740 tys. PLN do 4 550 tys. PLN włącznie,</w:t>
      </w:r>
    </w:p>
    <w:p w14:paraId="230D407F" w14:textId="77777777" w:rsidR="008D0F44" w:rsidRPr="00565711" w:rsidRDefault="008D0F44" w:rsidP="008D0F44">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0"/>
      </w:r>
      <w:r w:rsidRPr="00565711">
        <w:rPr>
          <w:rFonts w:eastAsia="Calibri" w:cs="Times New Roman"/>
        </w:rPr>
        <w:t xml:space="preserve"> przekraczającej 4 550 tys. PLN.</w:t>
      </w:r>
    </w:p>
    <w:p w14:paraId="4E701BD5" w14:textId="77777777" w:rsidR="008D0F44" w:rsidRPr="00565711" w:rsidRDefault="008D0F44" w:rsidP="008D0F44">
      <w:pPr>
        <w:spacing w:after="0"/>
        <w:jc w:val="both"/>
        <w:rPr>
          <w:rFonts w:eastAsia="Calibri" w:cs="Times New Roman"/>
        </w:rPr>
      </w:pPr>
    </w:p>
    <w:p w14:paraId="3DE89019" w14:textId="77777777" w:rsidR="008D0F44" w:rsidRPr="00565711" w:rsidRDefault="008D0F44" w:rsidP="008D0F44">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1DECE122" w14:textId="77777777" w:rsidR="008D0F44" w:rsidRPr="00565711" w:rsidRDefault="008D0F44" w:rsidP="008D0F44">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D0F44" w:rsidRPr="00565711" w14:paraId="5F99B938" w14:textId="77777777" w:rsidTr="00522931">
        <w:tc>
          <w:tcPr>
            <w:tcW w:w="9639" w:type="dxa"/>
            <w:shd w:val="clear" w:color="auto" w:fill="D9D9D9"/>
          </w:tcPr>
          <w:p w14:paraId="238584DC" w14:textId="77777777" w:rsidR="008D0F44" w:rsidRPr="00565711" w:rsidRDefault="008D0F44" w:rsidP="00522931">
            <w:pPr>
              <w:spacing w:after="0"/>
              <w:jc w:val="both"/>
              <w:rPr>
                <w:rFonts w:eastAsia="Calibri" w:cs="Times New Roman"/>
                <w:b/>
              </w:rPr>
            </w:pPr>
            <w:r w:rsidRPr="00565711">
              <w:rPr>
                <w:rFonts w:eastAsia="Calibri" w:cs="Times New Roman"/>
                <w:b/>
              </w:rPr>
              <w:t>UWAGA:</w:t>
            </w:r>
          </w:p>
          <w:p w14:paraId="5446A58A" w14:textId="77777777" w:rsidR="008D0F44" w:rsidRPr="00565711" w:rsidRDefault="008D0F44" w:rsidP="0052293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14:paraId="3549931F" w14:textId="77777777" w:rsidR="008D0F44" w:rsidRPr="00565711" w:rsidRDefault="008D0F44" w:rsidP="0052293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14:paraId="629DECFE" w14:textId="77777777" w:rsidR="008D0F44" w:rsidRPr="00565711" w:rsidRDefault="008D0F44" w:rsidP="0052293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14:paraId="2763773B" w14:textId="77777777" w:rsidR="008D0F44" w:rsidRPr="00565711" w:rsidRDefault="008D0F44" w:rsidP="008D0F44">
      <w:pPr>
        <w:keepNext/>
        <w:spacing w:before="240" w:after="60"/>
        <w:outlineLvl w:val="3"/>
        <w:rPr>
          <w:rFonts w:eastAsia="Times New Roman" w:cs="Times New Roman"/>
          <w:b/>
          <w:bCs/>
        </w:rPr>
      </w:pPr>
      <w:bookmarkStart w:id="54" w:name="_Toc460228020"/>
      <w:r w:rsidRPr="00565711">
        <w:rPr>
          <w:rFonts w:eastAsia="Times New Roman" w:cs="Times New Roman"/>
          <w:b/>
          <w:bCs/>
        </w:rPr>
        <w:t>Uproszczone metody rozliczania wydatków</w:t>
      </w:r>
      <w:bookmarkEnd w:id="54"/>
      <w:r w:rsidRPr="00565711">
        <w:rPr>
          <w:rFonts w:eastAsia="Times New Roman" w:cs="Times New Roman"/>
          <w:b/>
          <w:bCs/>
        </w:rPr>
        <w:t xml:space="preserve"> </w:t>
      </w:r>
    </w:p>
    <w:p w14:paraId="1A7F22FA" w14:textId="77777777" w:rsidR="00FA2B36" w:rsidRDefault="00FA2B36" w:rsidP="00FA2B36">
      <w:pPr>
        <w:spacing w:after="0"/>
      </w:pPr>
      <w:r w:rsidRPr="00FA2B36">
        <w:t>W niniejszym naborze należy stosować uproszczone metody rozliczania wydatków w postaci kwot ryczałtowych określonych przez Beneficjenta w oparciu o szczegółowy budżet projektu</w:t>
      </w:r>
      <w:r w:rsidRPr="00FA2B36">
        <w:rPr>
          <w:rStyle w:val="Odwoanieprzypisudolnego"/>
        </w:rPr>
        <w:footnoteReference w:id="21"/>
      </w:r>
      <w:r w:rsidRPr="00FA2B36">
        <w:t>.</w:t>
      </w:r>
    </w:p>
    <w:p w14:paraId="7F34C090" w14:textId="77777777" w:rsidR="00FA2B36" w:rsidRPr="00FA2B36" w:rsidRDefault="00FA2B36" w:rsidP="00FA2B36">
      <w:pPr>
        <w:spacing w:after="0"/>
      </w:pPr>
    </w:p>
    <w:p w14:paraId="22F11E78" w14:textId="5C77EE34" w:rsidR="008D0F44" w:rsidRDefault="008D0F44" w:rsidP="008D0F44">
      <w:pPr>
        <w:spacing w:after="0"/>
        <w:jc w:val="both"/>
      </w:pPr>
      <w:r w:rsidRPr="00565711">
        <w:rPr>
          <w:rFonts w:eastAsia="Calibri" w:cs="Times New Roman"/>
        </w:rPr>
        <w:t xml:space="preserve">W projektach, których wartość wkładu publicznego (środków publicznych) nie przekracza wyrażonej w PLN równowartości </w:t>
      </w:r>
      <w:r w:rsidRPr="00CC7B41">
        <w:rPr>
          <w:rFonts w:eastAsia="Calibri" w:cs="Times New Roman"/>
          <w:b/>
        </w:rPr>
        <w:t xml:space="preserve">100.000 euro, tj. </w:t>
      </w:r>
      <w:r w:rsidR="00CC7B41" w:rsidRPr="00CC7B41">
        <w:rPr>
          <w:b/>
        </w:rPr>
        <w:t xml:space="preserve">462 250,00 </w:t>
      </w:r>
      <w:r w:rsidRPr="00CC7B41">
        <w:rPr>
          <w:rFonts w:eastAsia="Calibri" w:cs="Times New Roman"/>
          <w:b/>
        </w:rPr>
        <w:t>zł</w:t>
      </w:r>
      <w:r w:rsidRPr="00CC7B41">
        <w:rPr>
          <w:rFonts w:eastAsia="Calibri" w:cs="Times New Roman"/>
          <w:b/>
          <w:vertAlign w:val="superscript"/>
        </w:rPr>
        <w:footnoteReference w:id="22"/>
      </w:r>
      <w:r w:rsidRPr="00CC7B41">
        <w:rPr>
          <w:rFonts w:eastAsia="Calibri" w:cs="Times New Roman"/>
        </w:rPr>
        <w:t xml:space="preserve">, </w:t>
      </w:r>
      <w:r w:rsidR="00D43284" w:rsidRPr="00D43284">
        <w:t>rozliczany jest obligatoryjnie za pomocą uproszczonych metod.</w:t>
      </w:r>
    </w:p>
    <w:p w14:paraId="05518784" w14:textId="77777777" w:rsidR="00D43284" w:rsidRPr="00565711" w:rsidRDefault="00D43284" w:rsidP="008D0F44">
      <w:pPr>
        <w:spacing w:after="0"/>
        <w:jc w:val="both"/>
        <w:rPr>
          <w:rFonts w:eastAsia="Calibri" w:cs="Times New Roman"/>
        </w:rPr>
      </w:pPr>
    </w:p>
    <w:p w14:paraId="16A623AB" w14:textId="77777777" w:rsidR="00D43284" w:rsidRPr="00487CA2" w:rsidRDefault="00D43284" w:rsidP="00D43284">
      <w:pPr>
        <w:spacing w:after="0"/>
      </w:pPr>
      <w:bookmarkStart w:id="55" w:name="_Toc460228022"/>
      <w:r w:rsidRPr="00487CA2">
        <w:rPr>
          <w:b/>
        </w:rPr>
        <w:t>Metoda</w:t>
      </w:r>
      <w:r w:rsidRPr="00487CA2">
        <w:t xml:space="preserve"> rozliczania wydatków na podstawie kwot ryczałtowych określanych przez beneficjenta w oparciu </w:t>
      </w:r>
      <w:r w:rsidRPr="00487CA2">
        <w:br/>
        <w:t>o szczegółowy budżet projektu jest stosowana dla wszystkich projektów składanych w ramach tego naboru.</w:t>
      </w:r>
    </w:p>
    <w:p w14:paraId="7EB32126" w14:textId="77777777" w:rsidR="00D43284" w:rsidRPr="00487CA2" w:rsidRDefault="00D43284" w:rsidP="00D43284">
      <w:pPr>
        <w:pStyle w:val="Tekstpodstawowy"/>
        <w:rPr>
          <w:rFonts w:ascii="Calibri" w:hAnsi="Calibri"/>
          <w:sz w:val="22"/>
          <w:szCs w:val="22"/>
          <w:lang w:val="pl-PL"/>
        </w:rPr>
      </w:pPr>
    </w:p>
    <w:p w14:paraId="390B9A54" w14:textId="77777777" w:rsidR="00D43284" w:rsidRPr="00487CA2" w:rsidRDefault="00D43284" w:rsidP="00D43284">
      <w:pPr>
        <w:spacing w:after="0"/>
      </w:pPr>
      <w:r w:rsidRPr="00487CA2">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D2C552C" w14:textId="77777777" w:rsidR="00D43284" w:rsidRPr="00487CA2" w:rsidRDefault="00D43284" w:rsidP="00D43284">
      <w:pPr>
        <w:spacing w:after="0"/>
      </w:pPr>
      <w:r w:rsidRPr="00487CA2">
        <w:t>Nie dopuszcza się stosowania uproszczonych metod rozliczania wydatków w przypadku, gdy wszystkie działania/zadania projektu są w całości zlecane wykonawcy</w:t>
      </w:r>
      <w:r w:rsidRPr="00487CA2">
        <w:rPr>
          <w:vanish/>
        </w:rPr>
        <w:t>ypadku tych zamówień moci nie dotyczy miejsc świadczenia usług opiekuńczych w formie usług sąsiedzkich.</w:t>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rPr>
          <w:vanish/>
        </w:rPr>
        <w:pgNum/>
      </w:r>
      <w:r w:rsidRPr="00487CA2">
        <w:t xml:space="preserve">. </w:t>
      </w:r>
    </w:p>
    <w:p w14:paraId="78CC257D" w14:textId="77777777" w:rsidR="00D43284" w:rsidRPr="00487CA2" w:rsidRDefault="00D43284" w:rsidP="00D43284">
      <w:pPr>
        <w:spacing w:after="0"/>
      </w:pPr>
      <w:r w:rsidRPr="00487CA2">
        <w:t>Kwotą ryczałtową jest kwota uzgodniona za wykonanie określonego w projekcie zadania na etapie zatwierdzenia wniosku. Jedno zadanie stanowi jedną kwotę ryczałtową.</w:t>
      </w:r>
    </w:p>
    <w:p w14:paraId="4AC72891" w14:textId="77777777" w:rsidR="00D43284" w:rsidRPr="00487CA2" w:rsidRDefault="00D43284" w:rsidP="00D43284">
      <w:pPr>
        <w:spacing w:after="0"/>
      </w:pPr>
    </w:p>
    <w:p w14:paraId="556C1BC4" w14:textId="77777777" w:rsidR="00D43284" w:rsidRPr="00487CA2" w:rsidRDefault="00D43284" w:rsidP="00D43284">
      <w:pPr>
        <w:spacing w:after="0"/>
      </w:pPr>
      <w:r w:rsidRPr="00487CA2">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487CA2">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487CA2">
        <w:br/>
        <w:t>i rezultatu.</w:t>
      </w:r>
    </w:p>
    <w:p w14:paraId="2F7206EB" w14:textId="77777777" w:rsidR="00D43284" w:rsidRPr="00487CA2" w:rsidRDefault="00D43284" w:rsidP="00D43284">
      <w:pPr>
        <w:spacing w:after="0"/>
      </w:pPr>
      <w:r w:rsidRPr="00487CA2">
        <w:t>W ramach kwoty ryczałtowej wydatki objęte cross-</w:t>
      </w:r>
      <w:proofErr w:type="spellStart"/>
      <w:r w:rsidRPr="00487CA2">
        <w:t>financingiem</w:t>
      </w:r>
      <w:proofErr w:type="spellEnd"/>
      <w:r w:rsidRPr="00487CA2">
        <w:t>,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4480419C" w14:textId="77777777" w:rsidR="00D43284" w:rsidRPr="00487CA2" w:rsidRDefault="00D43284" w:rsidP="00D43284">
      <w:pPr>
        <w:spacing w:after="0"/>
      </w:pPr>
    </w:p>
    <w:p w14:paraId="0761C828" w14:textId="77777777" w:rsidR="00D43284" w:rsidRPr="00487CA2" w:rsidRDefault="00D43284" w:rsidP="00D43284">
      <w:pPr>
        <w:spacing w:after="0"/>
      </w:pPr>
      <w:r w:rsidRPr="00487CA2">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4D4848C6" w14:textId="77777777" w:rsidR="00D43284" w:rsidRPr="00487CA2" w:rsidRDefault="00D43284" w:rsidP="00D43284">
      <w:pPr>
        <w:spacing w:after="0"/>
      </w:pPr>
    </w:p>
    <w:p w14:paraId="691CAE24" w14:textId="77777777" w:rsidR="00D43284" w:rsidRPr="00487CA2" w:rsidRDefault="00D43284" w:rsidP="00D43284">
      <w:pPr>
        <w:spacing w:after="0"/>
      </w:pPr>
      <w:r w:rsidRPr="00487CA2">
        <w:t xml:space="preserve">W przypadku realizacji zadania niezgodnie z podstawowymi założeniami wniosku o dofinansowanie </w:t>
      </w:r>
      <w:r w:rsidRPr="00487CA2">
        <w:br/>
        <w:t>(zgodnie z warunkami zawartej umowy) uznane zostanie, iż Beneficjent nie wykonał zadania prawidłowo oraz nie rozliczył przyznanej kwoty ryczałtowej.</w:t>
      </w:r>
    </w:p>
    <w:p w14:paraId="0C518F98" w14:textId="77777777" w:rsidR="00D43284" w:rsidRPr="00487CA2" w:rsidRDefault="00D43284" w:rsidP="00D43284">
      <w:pPr>
        <w:spacing w:after="0"/>
      </w:pPr>
      <w:r w:rsidRPr="00487CA2">
        <w:t>Wydatki, które Beneficjent poniósł na zadanie objęte kwotą ryczałtową, która nie została uznana za rozliczoną, uznaje się za niekwalifikowalne.</w:t>
      </w:r>
    </w:p>
    <w:p w14:paraId="2FFE7F01" w14:textId="77777777" w:rsidR="00D43284" w:rsidRPr="00487CA2" w:rsidRDefault="00D43284" w:rsidP="00D43284">
      <w:pPr>
        <w:spacing w:after="0"/>
      </w:pPr>
    </w:p>
    <w:p w14:paraId="515B1976" w14:textId="77777777" w:rsidR="00D43284" w:rsidRPr="00487CA2" w:rsidRDefault="00D43284" w:rsidP="00D43284">
      <w:pPr>
        <w:spacing w:after="0"/>
      </w:pPr>
      <w:r w:rsidRPr="00487CA2">
        <w:t xml:space="preserve">Jednocześnie stosowanie kwot ryczałtowych wyliczonych w oparciu o szczegółowy budżet projektu określony przez Wnioskodawcę w projektach o wartości dofinansowania przekraczającej wyrażonej </w:t>
      </w:r>
      <w:r w:rsidRPr="00487CA2">
        <w:br/>
        <w:t>w PLN równowartości 100 000,00 EUR nie jest możliwe.</w:t>
      </w:r>
    </w:p>
    <w:p w14:paraId="2CFB00DB" w14:textId="77777777" w:rsidR="001A6BB9" w:rsidRPr="00565711" w:rsidRDefault="001A6BB9" w:rsidP="001A6BB9">
      <w:pPr>
        <w:keepNext/>
        <w:keepLines/>
        <w:spacing w:before="200" w:after="0"/>
        <w:outlineLvl w:val="2"/>
        <w:rPr>
          <w:rFonts w:eastAsia="Times New Roman" w:cs="Times New Roman"/>
          <w:b/>
          <w:bCs/>
          <w:sz w:val="24"/>
          <w:szCs w:val="24"/>
        </w:rPr>
      </w:pPr>
      <w:bookmarkStart w:id="56" w:name="_Toc37243934"/>
      <w:r w:rsidRPr="00565711">
        <w:rPr>
          <w:rFonts w:eastAsia="Times New Roman" w:cs="Times New Roman"/>
          <w:b/>
          <w:bCs/>
          <w:sz w:val="24"/>
          <w:szCs w:val="24"/>
        </w:rPr>
        <w:t>V.3.1</w:t>
      </w:r>
      <w:r>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5"/>
      <w:bookmarkEnd w:id="56"/>
      <w:proofErr w:type="spellEnd"/>
    </w:p>
    <w:p w14:paraId="345C9DB0" w14:textId="77777777" w:rsidR="001A6BB9" w:rsidRDefault="001A6BB9" w:rsidP="001A6BB9">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14:paraId="24222159" w14:textId="77777777" w:rsidR="00487CA2" w:rsidRPr="00565711" w:rsidRDefault="00487CA2" w:rsidP="001A6BB9">
      <w:pPr>
        <w:spacing w:after="0"/>
        <w:jc w:val="both"/>
        <w:rPr>
          <w:rFonts w:eastAsia="Calibri" w:cs="Times New Roman"/>
        </w:rPr>
      </w:pPr>
    </w:p>
    <w:p w14:paraId="6523A948" w14:textId="77777777" w:rsidR="00487CA2" w:rsidRPr="0065783B" w:rsidRDefault="00487CA2" w:rsidP="00487CA2">
      <w:pPr>
        <w:spacing w:after="0"/>
      </w:pPr>
      <w:r w:rsidRPr="0065783B">
        <w:lastRenderedPageBreak/>
        <w:t>Podstawowym dokumentem wspólnotowym regulującym pomoc publiczną jest rozporządzenie Komisji (</w:t>
      </w:r>
      <w:r w:rsidRPr="0065783B">
        <w:pgNum/>
      </w:r>
      <w:r w:rsidRPr="0065783B">
        <w:pgNum/>
      </w:r>
      <w:r>
        <w:t>UE</w:t>
      </w:r>
      <w:r w:rsidRPr="0065783B">
        <w:t xml:space="preserve">) nr 651/2014 z </w:t>
      </w:r>
      <w:proofErr w:type="spellStart"/>
      <w:r w:rsidRPr="0065783B">
        <w:t>dn</w:t>
      </w:r>
      <w:proofErr w:type="spellEnd"/>
      <w:r w:rsidRPr="0065783B">
        <w:pgNum/>
      </w:r>
      <w:r w:rsidRPr="0065783B">
        <w:pgNum/>
      </w:r>
      <w:r w:rsidRPr="0065783B">
        <w:t xml:space="preserve"> 17 czerwca 2014 r. uznające niektóre rodzaje pomocy za zgodne z rynkiem wewnętrznym w zastosowaniu art. 107 i 108 Traktatu</w:t>
      </w:r>
      <w:r w:rsidRPr="0065783B">
        <w:pgNum/>
      </w:r>
      <w:r>
        <w:t xml:space="preserve"> </w:t>
      </w:r>
      <w:r w:rsidRPr="0065783B">
        <w:t xml:space="preserve">o funkcjonowaniu Unii Europejskiej. W zakresie pomocy de </w:t>
      </w:r>
      <w:proofErr w:type="spellStart"/>
      <w:r w:rsidRPr="0065783B">
        <w:t>minimis</w:t>
      </w:r>
      <w:proofErr w:type="spellEnd"/>
      <w:r w:rsidRPr="0065783B">
        <w:t xml:space="preserve"> podstawowym aktem jest rozporządzenie Komisji (</w:t>
      </w:r>
      <w:r w:rsidRPr="0065783B">
        <w:pgNum/>
      </w:r>
      <w:r>
        <w:t>U</w:t>
      </w:r>
      <w:r w:rsidRPr="0065783B">
        <w:t>E) nr 1407/2013 z dnia 18 grudnia 2013 r. w sprawie stosowania art. 107 i 108 Traktatu</w:t>
      </w:r>
      <w:r w:rsidRPr="0065783B">
        <w:pgNum/>
      </w:r>
      <w:r w:rsidRPr="0065783B">
        <w:t>.</w:t>
      </w:r>
    </w:p>
    <w:p w14:paraId="7368EF7C" w14:textId="77777777" w:rsidR="001A6BB9" w:rsidRPr="00565711" w:rsidRDefault="001A6BB9" w:rsidP="001A6BB9">
      <w:pPr>
        <w:spacing w:after="0"/>
        <w:jc w:val="both"/>
        <w:rPr>
          <w:rFonts w:eastAsia="Calibri" w:cs="Times New Roman"/>
        </w:rPr>
      </w:pPr>
    </w:p>
    <w:p w14:paraId="530238EB" w14:textId="77777777" w:rsidR="00487CA2" w:rsidRPr="0065783B" w:rsidRDefault="00487CA2" w:rsidP="00487CA2">
      <w:pPr>
        <w:spacing w:after="0"/>
      </w:pPr>
      <w:r w:rsidRPr="0065783B">
        <w:pgNum/>
      </w:r>
      <w:r>
        <w:t>R</w:t>
      </w:r>
      <w:r w:rsidRPr="0065783B">
        <w:t xml:space="preserve">egulacje dotyczące pomocy publicznej i pomocy de </w:t>
      </w:r>
      <w:proofErr w:type="spellStart"/>
      <w:r w:rsidRPr="0065783B">
        <w:t>minimis</w:t>
      </w:r>
      <w:proofErr w:type="spellEnd"/>
      <w:r w:rsidRPr="0065783B">
        <w:t xml:space="preserve"> w ramach programów operacyjnych finansowanych z Europejskiego Funduszu Społecznego zawarte są w rozporządzeniu Ministra Infrastruktury i Rozwoju z dnia 2 lipca 2015 r. w sprawie udzielania pomocy de </w:t>
      </w:r>
      <w:proofErr w:type="spellStart"/>
      <w:r w:rsidRPr="0065783B">
        <w:t>minimis</w:t>
      </w:r>
      <w:proofErr w:type="spellEnd"/>
      <w:r w:rsidRPr="0065783B">
        <w:t xml:space="preserve"> oraz pomocy publicznej w ramach programów operacyjnych finansowanych z Europejskiego Funduszu Społecznego na lata 2014- 2020</w:t>
      </w:r>
      <w:r w:rsidRPr="0065783B">
        <w:rPr>
          <w:rStyle w:val="Odwoanieprzypisudolnego"/>
        </w:rPr>
        <w:footnoteReference w:id="23"/>
      </w:r>
      <w:r w:rsidRPr="0065783B">
        <w:t>.</w:t>
      </w:r>
    </w:p>
    <w:p w14:paraId="6C4B48F0" w14:textId="77777777" w:rsidR="001A6BB9" w:rsidRPr="00565711" w:rsidRDefault="001A6BB9" w:rsidP="001A6BB9">
      <w:pPr>
        <w:keepNext/>
        <w:keepLines/>
        <w:spacing w:before="200" w:after="0"/>
        <w:outlineLvl w:val="2"/>
        <w:rPr>
          <w:rFonts w:eastAsia="Times New Roman" w:cs="Times New Roman"/>
          <w:b/>
          <w:bCs/>
          <w:sz w:val="24"/>
          <w:szCs w:val="24"/>
        </w:rPr>
      </w:pPr>
      <w:bookmarkStart w:id="57" w:name="_Toc37243935"/>
      <w:r w:rsidRPr="00565711">
        <w:rPr>
          <w:rFonts w:eastAsia="Times New Roman" w:cs="Times New Roman"/>
          <w:b/>
          <w:bCs/>
          <w:sz w:val="24"/>
          <w:szCs w:val="24"/>
        </w:rPr>
        <w:t>V.3.1</w:t>
      </w:r>
      <w:r>
        <w:rPr>
          <w:rFonts w:eastAsia="Times New Roman" w:cs="Times New Roman"/>
          <w:b/>
          <w:bCs/>
          <w:sz w:val="24"/>
          <w:szCs w:val="24"/>
        </w:rPr>
        <w:t>4</w:t>
      </w:r>
      <w:r w:rsidRPr="00565711">
        <w:rPr>
          <w:rFonts w:eastAsia="Times New Roman" w:cs="Times New Roman"/>
          <w:b/>
          <w:bCs/>
          <w:sz w:val="24"/>
          <w:szCs w:val="24"/>
        </w:rPr>
        <w:t>. Reguła proporcjonalności</w:t>
      </w:r>
      <w:bookmarkEnd w:id="57"/>
    </w:p>
    <w:p w14:paraId="1F3A19D9"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12FE5AA6" w14:textId="77777777" w:rsidR="001A6BB9" w:rsidRPr="00565711" w:rsidRDefault="001A6BB9" w:rsidP="001A6BB9">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14:paraId="42E84A5A" w14:textId="77777777" w:rsidR="001A6BB9" w:rsidRDefault="001A6BB9" w:rsidP="001A6BB9">
      <w:pPr>
        <w:tabs>
          <w:tab w:val="left" w:pos="0"/>
        </w:tabs>
        <w:spacing w:after="0"/>
        <w:jc w:val="both"/>
        <w:rPr>
          <w:rFonts w:eastAsia="Calibri" w:cs="Arial"/>
          <w:lang w:eastAsia="pl-PL"/>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14:paraId="585226AF" w14:textId="62A2DFD7" w:rsidR="0038434A" w:rsidRPr="00565711" w:rsidRDefault="0038434A" w:rsidP="001A6BB9">
      <w:pPr>
        <w:tabs>
          <w:tab w:val="left" w:pos="0"/>
        </w:tabs>
        <w:spacing w:after="0"/>
        <w:jc w:val="both"/>
        <w:rPr>
          <w:rFonts w:eastAsia="Calibri" w:cs="Times New Roman"/>
        </w:rPr>
      </w:pPr>
      <w:r w:rsidRPr="000E766F">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4793370" w14:textId="77777777" w:rsidR="001A6BB9" w:rsidRPr="00565711" w:rsidRDefault="001A6BB9" w:rsidP="001A6BB9">
      <w:pPr>
        <w:tabs>
          <w:tab w:val="left" w:pos="0"/>
        </w:tabs>
        <w:spacing w:after="0"/>
        <w:jc w:val="both"/>
        <w:rPr>
          <w:rFonts w:eastAsia="Calibri" w:cs="Times New Roman"/>
        </w:rPr>
      </w:pPr>
    </w:p>
    <w:p w14:paraId="18B73A3D" w14:textId="77777777" w:rsidR="001A6BB9" w:rsidRPr="00565711" w:rsidRDefault="001A6BB9" w:rsidP="001A6BB9">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14:paraId="4841F4E0" w14:textId="77777777" w:rsidR="001A6BB9" w:rsidRPr="00565711" w:rsidRDefault="001A6BB9" w:rsidP="001A6BB9">
      <w:pPr>
        <w:tabs>
          <w:tab w:val="left" w:pos="0"/>
        </w:tabs>
        <w:spacing w:after="0"/>
        <w:jc w:val="both"/>
        <w:rPr>
          <w:rFonts w:eastAsia="Calibri" w:cs="Times New Roman"/>
        </w:rPr>
      </w:pPr>
    </w:p>
    <w:p w14:paraId="255C107D" w14:textId="77777777" w:rsidR="001A6BB9" w:rsidRPr="00565711" w:rsidRDefault="001A6BB9" w:rsidP="001A6BB9">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14:paraId="4D5358BB" w14:textId="77777777" w:rsidR="0038434A" w:rsidRDefault="001A6BB9" w:rsidP="001A6BB9">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14:paraId="2CFE25C0" w14:textId="117FEE67" w:rsidR="001A6BB9" w:rsidRDefault="001A6BB9" w:rsidP="001A6BB9">
      <w:pPr>
        <w:numPr>
          <w:ilvl w:val="1"/>
          <w:numId w:val="36"/>
        </w:numPr>
        <w:tabs>
          <w:tab w:val="left" w:pos="567"/>
        </w:tabs>
        <w:spacing w:after="0"/>
        <w:ind w:left="567" w:hanging="283"/>
        <w:jc w:val="both"/>
        <w:rPr>
          <w:rFonts w:eastAsia="Times New Roman" w:cs="Times New Roman"/>
          <w:lang w:eastAsia="pl-PL"/>
        </w:rPr>
      </w:pPr>
      <w:r w:rsidRPr="0038434A">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1277BFC8" w14:textId="77777777" w:rsidR="0038434A" w:rsidRDefault="0038434A" w:rsidP="007C6582">
      <w:pPr>
        <w:tabs>
          <w:tab w:val="left" w:pos="567"/>
        </w:tabs>
        <w:spacing w:after="0"/>
        <w:ind w:left="720"/>
        <w:jc w:val="both"/>
        <w:rPr>
          <w:rFonts w:eastAsia="Times New Roman" w:cs="Times New Roman"/>
          <w:lang w:eastAsia="pl-PL"/>
        </w:rPr>
      </w:pPr>
    </w:p>
    <w:p w14:paraId="359244CD" w14:textId="77777777" w:rsidR="007C6582" w:rsidRPr="00CA4044" w:rsidRDefault="007C6582" w:rsidP="007C6582">
      <w:pPr>
        <w:pStyle w:val="Default"/>
        <w:rPr>
          <w:color w:val="000000" w:themeColor="text1"/>
          <w:sz w:val="22"/>
          <w:szCs w:val="22"/>
        </w:rPr>
      </w:pPr>
      <w:r w:rsidRPr="00CA4044">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1CC1356D" w14:textId="77777777" w:rsidR="007C6582" w:rsidRPr="0038434A" w:rsidRDefault="007C6582" w:rsidP="007C6582">
      <w:pPr>
        <w:tabs>
          <w:tab w:val="left" w:pos="720"/>
        </w:tabs>
        <w:spacing w:after="0"/>
        <w:ind w:left="720" w:hanging="578"/>
        <w:jc w:val="both"/>
        <w:rPr>
          <w:rFonts w:eastAsia="Times New Roman" w:cs="Times New Roman"/>
          <w:lang w:eastAsia="pl-PL"/>
        </w:rPr>
      </w:pPr>
    </w:p>
    <w:p w14:paraId="164DF593" w14:textId="0856BB25" w:rsidR="00565711" w:rsidRPr="00565711" w:rsidRDefault="00961BA4" w:rsidP="00565711">
      <w:pPr>
        <w:keepNext/>
        <w:keepLines/>
        <w:spacing w:before="200" w:after="0"/>
        <w:outlineLvl w:val="2"/>
        <w:rPr>
          <w:rFonts w:eastAsia="Times New Roman" w:cs="Times New Roman"/>
          <w:b/>
          <w:bCs/>
          <w:sz w:val="24"/>
          <w:szCs w:val="24"/>
        </w:rPr>
      </w:pPr>
      <w:bookmarkStart w:id="58" w:name="_Toc37243936"/>
      <w:r>
        <w:rPr>
          <w:rFonts w:eastAsia="Times New Roman" w:cs="Times New Roman"/>
          <w:b/>
          <w:bCs/>
          <w:sz w:val="24"/>
          <w:szCs w:val="24"/>
        </w:rPr>
        <w:lastRenderedPageBreak/>
        <w:t>V.3.15</w:t>
      </w:r>
      <w:r w:rsidR="00565711" w:rsidRPr="00565711">
        <w:rPr>
          <w:rFonts w:eastAsia="Times New Roman" w:cs="Times New Roman"/>
          <w:b/>
          <w:bCs/>
          <w:sz w:val="24"/>
          <w:szCs w:val="24"/>
        </w:rPr>
        <w:t>. Ogólne zasady promocji projektów finansowanych w ramach RPOWP</w:t>
      </w:r>
      <w:bookmarkEnd w:id="58"/>
    </w:p>
    <w:p w14:paraId="47D2C7B7" w14:textId="3F0EB5FC" w:rsidR="00565711" w:rsidRPr="00565711" w:rsidRDefault="00AA7428"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Pr="00D648D0">
          <w:rPr>
            <w:rStyle w:val="Hipercze"/>
          </w:rPr>
          <w:t>Regionalnego Programu Operacyjnego Woj. Podlaskiego na lata 2014-2020</w:t>
        </w:r>
      </w:hyperlink>
      <w:r>
        <w:t xml:space="preserve"> </w:t>
      </w:r>
      <w:r w:rsidRPr="00565711">
        <w:rPr>
          <w:rFonts w:eastAsia="Calibri" w:cs="Times New Roman"/>
        </w:rPr>
        <w:t xml:space="preserve">w zakładce </w:t>
      </w:r>
      <w:r w:rsidRPr="00565711">
        <w:rPr>
          <w:rFonts w:eastAsia="Calibri" w:cs="Times New Roman"/>
          <w:i/>
        </w:rPr>
        <w:t>Zapoznaj się z prawem i dokumentami</w:t>
      </w:r>
      <w:r>
        <w:rPr>
          <w:rFonts w:eastAsia="Calibri" w:cs="Times New Roman"/>
          <w:i/>
        </w:rPr>
        <w:t>.</w:t>
      </w:r>
    </w:p>
    <w:p w14:paraId="7C44A3F9" w14:textId="77777777" w:rsidR="00565711" w:rsidRPr="00565711" w:rsidRDefault="00565711" w:rsidP="00565711">
      <w:pPr>
        <w:keepNext/>
        <w:keepLines/>
        <w:spacing w:before="200" w:after="0"/>
        <w:outlineLvl w:val="1"/>
        <w:rPr>
          <w:rFonts w:eastAsia="Times New Roman" w:cs="Times New Roman"/>
          <w:b/>
          <w:bCs/>
          <w:sz w:val="24"/>
          <w:szCs w:val="24"/>
        </w:rPr>
      </w:pPr>
      <w:bookmarkStart w:id="59" w:name="_Toc37243937"/>
      <w:r w:rsidRPr="00565711">
        <w:rPr>
          <w:rFonts w:eastAsia="Times New Roman" w:cs="Times New Roman"/>
          <w:b/>
          <w:bCs/>
          <w:sz w:val="24"/>
          <w:szCs w:val="24"/>
        </w:rPr>
        <w:t xml:space="preserve">V.4. </w:t>
      </w:r>
      <w:bookmarkStart w:id="60" w:name="_Toc460228023"/>
      <w:r w:rsidRPr="00565711">
        <w:rPr>
          <w:rFonts w:eastAsia="Times New Roman" w:cs="Times New Roman"/>
          <w:b/>
          <w:bCs/>
          <w:sz w:val="24"/>
          <w:szCs w:val="24"/>
        </w:rPr>
        <w:t>Proces oceny wniosków i wyboru operacji</w:t>
      </w:r>
      <w:bookmarkEnd w:id="59"/>
      <w:r w:rsidRPr="00565711">
        <w:rPr>
          <w:rFonts w:eastAsia="Times New Roman" w:cs="Times New Roman"/>
          <w:b/>
          <w:bCs/>
          <w:sz w:val="24"/>
          <w:szCs w:val="24"/>
        </w:rPr>
        <w:t xml:space="preserve"> </w:t>
      </w:r>
    </w:p>
    <w:p w14:paraId="4F9F2F1B" w14:textId="543E3360" w:rsidR="00565711" w:rsidRPr="00565711" w:rsidRDefault="00565711" w:rsidP="00565711">
      <w:pPr>
        <w:keepNext/>
        <w:keepLines/>
        <w:spacing w:before="200" w:after="0"/>
        <w:outlineLvl w:val="2"/>
        <w:rPr>
          <w:rFonts w:eastAsia="Times New Roman" w:cs="Times New Roman"/>
          <w:b/>
          <w:bCs/>
          <w:sz w:val="24"/>
          <w:szCs w:val="24"/>
        </w:rPr>
      </w:pPr>
      <w:bookmarkStart w:id="61" w:name="_Toc37243938"/>
      <w:bookmarkEnd w:id="60"/>
      <w:r w:rsidRPr="00565711">
        <w:rPr>
          <w:rFonts w:eastAsia="Times New Roman" w:cs="Times New Roman"/>
          <w:b/>
          <w:bCs/>
          <w:sz w:val="24"/>
          <w:szCs w:val="24"/>
        </w:rPr>
        <w:t>V.4.1. Ocena wniosków i wybór operacji</w:t>
      </w:r>
      <w:bookmarkEnd w:id="61"/>
    </w:p>
    <w:p w14:paraId="28DF04A3" w14:textId="59775FFE" w:rsidR="00565711" w:rsidRPr="00565711" w:rsidRDefault="00565711" w:rsidP="00565711">
      <w:pPr>
        <w:spacing w:after="0"/>
        <w:jc w:val="both"/>
        <w:rPr>
          <w:rFonts w:eastAsia="Calibri" w:cs="Times New Roman"/>
          <w:strike/>
        </w:rPr>
      </w:pPr>
      <w:r w:rsidRPr="00565711">
        <w:rPr>
          <w:rFonts w:eastAsia="Calibri" w:cs="Times New Roman"/>
        </w:rPr>
        <w:t>Organem decyzyjnym odpowiedzialnym za wybór projektó</w:t>
      </w:r>
      <w:r w:rsidR="00DD564C">
        <w:rPr>
          <w:rFonts w:eastAsia="Calibri" w:cs="Times New Roman"/>
        </w:rPr>
        <w:t xml:space="preserve">w w </w:t>
      </w:r>
      <w:r w:rsidR="0028704F">
        <w:rPr>
          <w:rFonts w:eastAsia="Calibri" w:cs="Times New Roman"/>
        </w:rPr>
        <w:t>Stowarzyszeniu „Lokalna Grupa</w:t>
      </w:r>
      <w:r w:rsidR="00DD564C">
        <w:rPr>
          <w:rFonts w:eastAsia="Calibri" w:cs="Times New Roman"/>
        </w:rPr>
        <w:t xml:space="preserve"> Działania-Kanał Augustowski</w:t>
      </w:r>
      <w:r w:rsidR="0028704F">
        <w:rPr>
          <w:rFonts w:eastAsia="Calibri" w:cs="Times New Roman"/>
        </w:rPr>
        <w:t>”</w:t>
      </w:r>
      <w:r w:rsidR="00DD564C">
        <w:rPr>
          <w:rFonts w:eastAsia="Calibri" w:cs="Times New Roman"/>
        </w:rPr>
        <w:t xml:space="preserve"> </w:t>
      </w:r>
      <w:r w:rsidRPr="00565711">
        <w:rPr>
          <w:rFonts w:eastAsia="Calibri" w:cs="Times New Roman"/>
        </w:rPr>
        <w:t>jes</w:t>
      </w:r>
      <w:r w:rsidR="00DD564C">
        <w:rPr>
          <w:rFonts w:eastAsia="Calibri" w:cs="Times New Roman"/>
        </w:rPr>
        <w:t>t Rada LGD, która składa się z 9</w:t>
      </w:r>
      <w:r w:rsidRPr="00565711">
        <w:rPr>
          <w:rFonts w:eastAsia="Calibri" w:cs="Times New Roman"/>
        </w:rPr>
        <w:t xml:space="preserve"> członków, w której ani reprezentanci władz publicznych, ani żadna pojedyncza grupa interesu nie ma więcej niż 49 % praw głosu w podejmowaniu decyzji.</w:t>
      </w:r>
    </w:p>
    <w:p w14:paraId="0EC1B54A" w14:textId="7B30B42E"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095389">
        <w:rPr>
          <w:rFonts w:eastAsia="Calibri" w:cs="Times New Roman"/>
        </w:rPr>
        <w:t>1</w:t>
      </w:r>
      <w:r w:rsidRPr="00565711">
        <w:rPr>
          <w:rFonts w:eastAsia="Calibri" w:cs="Times New Roman"/>
        </w:rPr>
        <w:t xml:space="preserve"> do Procedur oceny i wyboru operacji </w:t>
      </w:r>
      <w:r w:rsidR="00DD564C">
        <w:rPr>
          <w:rFonts w:eastAsia="Calibri" w:cs="Times New Roman"/>
        </w:rPr>
        <w:br/>
      </w:r>
      <w:r w:rsidRPr="00565711">
        <w:rPr>
          <w:rFonts w:eastAsia="Calibri" w:cs="Times New Roman"/>
        </w:rPr>
        <w:t>w ramach wdrażania LSR 2014-2020</w:t>
      </w:r>
      <w:r w:rsidR="00DD564C">
        <w:rPr>
          <w:rFonts w:eastAsia="Calibri" w:cs="Times New Roman"/>
        </w:rPr>
        <w:t xml:space="preserve"> Lokalnej Grupy Działania-Kanał Augustowski</w:t>
      </w:r>
    </w:p>
    <w:p w14:paraId="3AC96F8B" w14:textId="77777777" w:rsidR="007C6582" w:rsidRPr="000E766F" w:rsidRDefault="007C6582" w:rsidP="007C6582">
      <w:pPr>
        <w:tabs>
          <w:tab w:val="center" w:pos="4536"/>
          <w:tab w:val="right" w:pos="9072"/>
        </w:tabs>
        <w:spacing w:after="0"/>
      </w:pPr>
      <w:r w:rsidRPr="000E766F">
        <w:t xml:space="preserve">Ocena operacji przez LGD trwa maksymalnie </w:t>
      </w:r>
      <w:r>
        <w:t>60</w:t>
      </w:r>
      <w:r w:rsidRPr="000E766F">
        <w:t xml:space="preserve"> dni. </w:t>
      </w:r>
    </w:p>
    <w:p w14:paraId="1DA72201" w14:textId="77777777" w:rsidR="002C715C" w:rsidRDefault="002C715C" w:rsidP="002C715C">
      <w:pPr>
        <w:autoSpaceDE w:val="0"/>
        <w:autoSpaceDN w:val="0"/>
        <w:adjustRightInd w:val="0"/>
        <w:spacing w:after="0"/>
        <w:jc w:val="both"/>
        <w:rPr>
          <w:rFonts w:eastAsia="Calibri" w:cs="Times New Roman"/>
        </w:rPr>
      </w:pPr>
    </w:p>
    <w:p w14:paraId="26C99007" w14:textId="77777777" w:rsidR="002C715C" w:rsidRPr="001A1B53" w:rsidRDefault="00565711" w:rsidP="002C715C">
      <w:pPr>
        <w:autoSpaceDE w:val="0"/>
        <w:autoSpaceDN w:val="0"/>
        <w:adjustRightInd w:val="0"/>
        <w:spacing w:after="0"/>
        <w:jc w:val="both"/>
        <w:rPr>
          <w:u w:val="single"/>
        </w:rPr>
      </w:pPr>
      <w:r w:rsidRPr="00565711">
        <w:rPr>
          <w:rFonts w:eastAsia="Calibri" w:cs="Times New Roman"/>
        </w:rPr>
        <w:t xml:space="preserve"> </w:t>
      </w:r>
      <w:r w:rsidR="002C715C">
        <w:t>O</w:t>
      </w:r>
      <w:r w:rsidR="002C715C" w:rsidRPr="001A1B53">
        <w:t>cena operacji w LGD</w:t>
      </w:r>
      <w:r w:rsidR="002C715C">
        <w:t xml:space="preserve"> przebiega zgodnie z Procedurą</w:t>
      </w:r>
      <w:r w:rsidR="002C715C" w:rsidRPr="001A1B53">
        <w:t xml:space="preserve"> oceny </w:t>
      </w:r>
      <w:r w:rsidR="002C715C">
        <w:t xml:space="preserve">wniosków i wyboru operacji oraz ustalania kwot wsparcia </w:t>
      </w:r>
      <w:r w:rsidR="002C715C" w:rsidRPr="001A1B53">
        <w:t xml:space="preserve">w ramach </w:t>
      </w:r>
      <w:r w:rsidR="002C715C">
        <w:t xml:space="preserve">Procedury „Lokalnej Grupy Działania Kanał Augustowski”, stanowiącej załącznik </w:t>
      </w:r>
      <w:r w:rsidR="002C715C">
        <w:br/>
        <w:t>nr 13 do Ogłoszenia.</w:t>
      </w:r>
    </w:p>
    <w:p w14:paraId="1D4DE74A" w14:textId="77777777" w:rsidR="00565711" w:rsidRPr="00565711" w:rsidRDefault="00565711" w:rsidP="00565711">
      <w:pPr>
        <w:tabs>
          <w:tab w:val="center" w:pos="4536"/>
          <w:tab w:val="right" w:pos="9072"/>
        </w:tabs>
        <w:spacing w:after="0"/>
        <w:jc w:val="both"/>
        <w:rPr>
          <w:rFonts w:eastAsia="Calibri" w:cs="Times New Roman"/>
        </w:rPr>
      </w:pPr>
    </w:p>
    <w:p w14:paraId="591FDFB7" w14:textId="77777777" w:rsidR="00565711" w:rsidRPr="00565711" w:rsidRDefault="00565711" w:rsidP="00565711">
      <w:pPr>
        <w:autoSpaceDE w:val="0"/>
        <w:autoSpaceDN w:val="0"/>
        <w:adjustRightInd w:val="0"/>
        <w:spacing w:after="0"/>
        <w:jc w:val="both"/>
        <w:rPr>
          <w:rFonts w:eastAsia="Calibri" w:cs="Times New Roman"/>
          <w:b/>
        </w:rPr>
      </w:pPr>
    </w:p>
    <w:p w14:paraId="36D6492C" w14:textId="77777777"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14:paraId="51E27039" w14:textId="27D1A712"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Przekazane Zarządowi Województwa wnioski o dofinansowanie zostaną zweryfikowane pod kątem spełnienia warunków udzielenia wsparcia zgodnie z Listą warunków udzie</w:t>
      </w:r>
      <w:r>
        <w:rPr>
          <w:rFonts w:eastAsia="Calibri" w:cs="Times New Roman"/>
        </w:rPr>
        <w:t xml:space="preserve">lenia wsparcia (załącznik nr </w:t>
      </w:r>
      <w:r w:rsidR="00850519">
        <w:rPr>
          <w:rFonts w:eastAsia="Calibri" w:cs="Times New Roman"/>
        </w:rPr>
        <w:t>18</w:t>
      </w:r>
      <w:r w:rsidRPr="00565711">
        <w:rPr>
          <w:rFonts w:eastAsia="Calibri" w:cs="Times New Roman"/>
        </w:rPr>
        <w:t xml:space="preserve"> do Ogłoszenia o naborze wniosków). </w:t>
      </w:r>
    </w:p>
    <w:p w14:paraId="76F80D94"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252DD390"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Pr>
          <w:rFonts w:eastAsia="Calibri" w:cs="Times New Roman"/>
        </w:rPr>
        <w:t xml:space="preserve"> lub poprawienia oczywistych omyłek w wyznaczonym terminie nie krótszym niż 7 dni i nie dłuższym niż 14 dni</w:t>
      </w:r>
      <w:r w:rsidRPr="00565711">
        <w:rPr>
          <w:rFonts w:eastAsia="Calibri" w:cs="Times New Roman"/>
        </w:rPr>
        <w:t xml:space="preserve">, </w:t>
      </w:r>
      <w:r>
        <w:rPr>
          <w:rFonts w:eastAsia="Calibri" w:cs="Times New Roman"/>
        </w:rPr>
        <w:t xml:space="preserve">zgodnie z art. 23 ust. 5 ustawy o RLKS. </w:t>
      </w:r>
    </w:p>
    <w:p w14:paraId="6A1A0B42" w14:textId="77777777" w:rsidR="00784DDB" w:rsidRPr="00565711" w:rsidRDefault="00784DDB" w:rsidP="00784DDB">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Pr="00565711">
        <w:rPr>
          <w:rFonts w:eastAsia="Calibri" w:cs="Times New Roman"/>
        </w:rPr>
        <w:t>pomimo wezwania do usunięcia braków</w:t>
      </w:r>
      <w:r>
        <w:rPr>
          <w:rFonts w:eastAsia="Calibri" w:cs="Times New Roman"/>
        </w:rPr>
        <w:t xml:space="preserve"> lub nieprawidłowości lub poprawienia oczywistych omyłek</w:t>
      </w:r>
      <w:r w:rsidRPr="00565711">
        <w:rPr>
          <w:rFonts w:eastAsia="Calibri" w:cs="Times New Roman"/>
        </w:rPr>
        <w:t>, nie usunął ich w</w:t>
      </w:r>
      <w:r>
        <w:rPr>
          <w:rFonts w:eastAsia="Calibri" w:cs="Times New Roman"/>
        </w:rPr>
        <w:t xml:space="preserve"> ww.</w:t>
      </w:r>
      <w:r w:rsidRPr="00565711">
        <w:rPr>
          <w:rFonts w:eastAsia="Calibri" w:cs="Times New Roman"/>
        </w:rPr>
        <w:t xml:space="preserve"> terminie, wniosek pozostawiony jest bez rozpatrzenia, o czym IZ RPOWP informuje podmiot ubiegający się o przyznanie pomocy w formie pisemnej. </w:t>
      </w:r>
    </w:p>
    <w:p w14:paraId="042EDBEA" w14:textId="77777777" w:rsidR="00784DDB" w:rsidRPr="00565711" w:rsidRDefault="00784DDB" w:rsidP="00784DDB">
      <w:pPr>
        <w:autoSpaceDE w:val="0"/>
        <w:autoSpaceDN w:val="0"/>
        <w:adjustRightInd w:val="0"/>
        <w:spacing w:after="0"/>
        <w:jc w:val="both"/>
        <w:rPr>
          <w:rFonts w:eastAsia="Calibri" w:cs="Times New Roman"/>
        </w:rPr>
      </w:pPr>
      <w:r w:rsidRPr="00565711">
        <w:rPr>
          <w:rFonts w:eastAsia="Calibri" w:cs="Times New Roman"/>
        </w:rPr>
        <w:tab/>
      </w:r>
    </w:p>
    <w:p w14:paraId="14B759EE" w14:textId="77777777" w:rsidR="00784DDB" w:rsidRDefault="00784DDB" w:rsidP="00784DDB">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7FE1D9C1" w14:textId="77777777" w:rsidR="007F08A3" w:rsidRDefault="007F08A3" w:rsidP="00784DDB">
      <w:pPr>
        <w:autoSpaceDE w:val="0"/>
        <w:autoSpaceDN w:val="0"/>
        <w:adjustRightInd w:val="0"/>
        <w:spacing w:after="0"/>
        <w:jc w:val="both"/>
        <w:rPr>
          <w:rFonts w:eastAsia="Calibri" w:cs="Times New Roman"/>
        </w:rPr>
      </w:pPr>
    </w:p>
    <w:p w14:paraId="3D434500" w14:textId="77777777" w:rsidR="007F08A3" w:rsidRPr="000E766F" w:rsidRDefault="007F08A3" w:rsidP="007F08A3">
      <w:pPr>
        <w:autoSpaceDE w:val="0"/>
        <w:autoSpaceDN w:val="0"/>
        <w:adjustRightInd w:val="0"/>
        <w:spacing w:after="0" w:line="240" w:lineRule="auto"/>
      </w:pPr>
      <w:r w:rsidRPr="000E766F">
        <w:t>W przypadku usunięcia wskazanych uchybień, zarówno w wersji elektronicznej jak i papierowej wniosku, wraz z uzupełnionym wnioskiem Wnioskodawca składa oświadczenie, iż nie dokonał zmian w punktach innych niż wskazane w piśmie IZ RPOWP.</w:t>
      </w:r>
    </w:p>
    <w:p w14:paraId="58BAE811" w14:textId="77777777" w:rsidR="007F08A3" w:rsidRPr="000E766F" w:rsidRDefault="007F08A3" w:rsidP="007F08A3">
      <w:pPr>
        <w:autoSpaceDE w:val="0"/>
        <w:autoSpaceDN w:val="0"/>
        <w:adjustRightInd w:val="0"/>
        <w:spacing w:after="0" w:line="240" w:lineRule="auto"/>
      </w:pPr>
    </w:p>
    <w:p w14:paraId="1565B091" w14:textId="77777777" w:rsidR="007F08A3" w:rsidRPr="000E766F" w:rsidRDefault="007F08A3" w:rsidP="007F08A3">
      <w:pPr>
        <w:autoSpaceDE w:val="0"/>
        <w:autoSpaceDN w:val="0"/>
        <w:adjustRightInd w:val="0"/>
        <w:spacing w:after="0" w:line="240" w:lineRule="auto"/>
        <w:rPr>
          <w:b/>
          <w:bCs/>
        </w:rPr>
      </w:pPr>
      <w:r w:rsidRPr="000E766F">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66BB674" w14:textId="77777777" w:rsidR="007F08A3" w:rsidRPr="00565711" w:rsidRDefault="007F08A3" w:rsidP="00784DDB">
      <w:pPr>
        <w:autoSpaceDE w:val="0"/>
        <w:autoSpaceDN w:val="0"/>
        <w:adjustRightInd w:val="0"/>
        <w:spacing w:after="0"/>
        <w:jc w:val="both"/>
        <w:rPr>
          <w:rFonts w:eastAsia="Calibri" w:cs="Times New Roman"/>
        </w:rPr>
      </w:pPr>
    </w:p>
    <w:p w14:paraId="5901C298" w14:textId="77777777" w:rsidR="00784DDB" w:rsidRPr="00565711" w:rsidRDefault="00784DDB" w:rsidP="00784DDB">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14:paraId="41DC773A" w14:textId="77777777" w:rsidR="006B3FA4" w:rsidRDefault="00784DDB" w:rsidP="00784DDB">
      <w:pPr>
        <w:autoSpaceDE w:val="0"/>
        <w:autoSpaceDN w:val="0"/>
        <w:adjustRightInd w:val="0"/>
        <w:spacing w:after="0"/>
        <w:jc w:val="both"/>
        <w:rPr>
          <w:rFonts w:eastAsia="Calibri" w:cs="Times New Roman"/>
        </w:rPr>
      </w:pPr>
      <w:r w:rsidRPr="00565711">
        <w:rPr>
          <w:rFonts w:eastAsia="Calibri" w:cs="Times New Roman"/>
        </w:rPr>
        <w:t>Zgodnie z art. 23 ust. 4 ustawy o RLKS, jeżeli są spełnione warunki udzielenia wsparcia, Zarząd Województwa Podlaskiego udziela wsparcia i podpisuje umowę o dofinansowanie projektu (wzór minimalnego zakresu umo</w:t>
      </w:r>
      <w:r>
        <w:rPr>
          <w:rFonts w:eastAsia="Calibri" w:cs="Times New Roman"/>
        </w:rPr>
        <w:t>wy o dofinansowanie projektu - załącznik nr 5</w:t>
      </w:r>
      <w:r w:rsidRPr="00565711">
        <w:rPr>
          <w:rFonts w:eastAsia="Calibri" w:cs="Times New Roman"/>
        </w:rPr>
        <w:t xml:space="preserve"> do Ogłoszenia o naborze wniosków).</w:t>
      </w:r>
      <w:r w:rsidRPr="00565711" w:rsidDel="00B3240B">
        <w:rPr>
          <w:rFonts w:eastAsia="Calibri" w:cs="Times New Roman"/>
        </w:rPr>
        <w:t xml:space="preserve"> </w:t>
      </w:r>
    </w:p>
    <w:p w14:paraId="541EB4AA" w14:textId="77D01ABD" w:rsidR="00784DDB" w:rsidRDefault="00784DDB" w:rsidP="00784DDB">
      <w:pPr>
        <w:autoSpaceDE w:val="0"/>
        <w:autoSpaceDN w:val="0"/>
        <w:adjustRightInd w:val="0"/>
        <w:spacing w:after="0"/>
        <w:jc w:val="both"/>
        <w:rPr>
          <w:rFonts w:eastAsia="Calibri" w:cs="Times New Roman"/>
          <w:b/>
        </w:rPr>
      </w:pPr>
      <w:r w:rsidRPr="00565711">
        <w:rPr>
          <w:rFonts w:eastAsia="Calibri" w:cs="Times New Roman"/>
          <w:b/>
        </w:rPr>
        <w:t>Beneficjent podpisze umowę na najbardziej aktualnym wzorze obowiązującym na dzień zawarcia umowy. LGD o zmianie wzoru umowy poinformuje stosownym komunikatem</w:t>
      </w:r>
      <w:r w:rsidR="006B3FA4">
        <w:rPr>
          <w:rFonts w:eastAsia="Calibri" w:cs="Times New Roman"/>
          <w:b/>
        </w:rPr>
        <w:t>.</w:t>
      </w:r>
    </w:p>
    <w:p w14:paraId="78733BF5" w14:textId="77777777" w:rsidR="006B3FA4" w:rsidRDefault="006B3FA4" w:rsidP="00784DDB">
      <w:pPr>
        <w:autoSpaceDE w:val="0"/>
        <w:autoSpaceDN w:val="0"/>
        <w:adjustRightInd w:val="0"/>
        <w:spacing w:after="0"/>
        <w:jc w:val="both"/>
        <w:rPr>
          <w:rFonts w:eastAsia="Calibri" w:cs="Times New Roman"/>
          <w:b/>
        </w:rPr>
      </w:pPr>
    </w:p>
    <w:p w14:paraId="36F32408" w14:textId="77777777" w:rsidR="006B3FA4" w:rsidRPr="000E766F" w:rsidRDefault="006B3FA4" w:rsidP="006B3FA4">
      <w:pPr>
        <w:autoSpaceDE w:val="0"/>
        <w:autoSpaceDN w:val="0"/>
        <w:adjustRightInd w:val="0"/>
        <w:spacing w:after="0"/>
      </w:pPr>
      <w:r w:rsidRPr="000E766F">
        <w:t>Podstawą wszczęcia działań zmierzających do przygotowania umowy o dofinansowanie projektu jest posiadanie aktualnych dokumentów niezbędnych do podpisania ww. umowy:</w:t>
      </w:r>
    </w:p>
    <w:p w14:paraId="059EC4DE" w14:textId="77777777" w:rsidR="006B3FA4" w:rsidRPr="00565711" w:rsidRDefault="006B3FA4" w:rsidP="00784DDB">
      <w:pPr>
        <w:autoSpaceDE w:val="0"/>
        <w:autoSpaceDN w:val="0"/>
        <w:adjustRightInd w:val="0"/>
        <w:spacing w:after="0"/>
        <w:jc w:val="both"/>
        <w:rPr>
          <w:rFonts w:eastAsia="Calibri" w:cs="Times New Roman"/>
        </w:rPr>
      </w:pPr>
    </w:p>
    <w:p w14:paraId="3905C8C2" w14:textId="77777777" w:rsidR="00784DDB" w:rsidRPr="00565711" w:rsidRDefault="00784DDB" w:rsidP="00784DDB">
      <w:pPr>
        <w:autoSpaceDE w:val="0"/>
        <w:autoSpaceDN w:val="0"/>
        <w:adjustRightInd w:val="0"/>
        <w:spacing w:after="0"/>
        <w:jc w:val="both"/>
        <w:rPr>
          <w:rFonts w:eastAsia="Calibri" w:cs="Times New Roman"/>
        </w:rPr>
      </w:pPr>
    </w:p>
    <w:p w14:paraId="2DF37CA4" w14:textId="77777777" w:rsidR="00784DDB" w:rsidRPr="00565711" w:rsidRDefault="00784DDB" w:rsidP="00784DDB">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14:paraId="0DCF9A7D" w14:textId="77777777" w:rsidR="00F3428E" w:rsidRPr="000E766F" w:rsidRDefault="00F3428E" w:rsidP="00F3428E">
      <w:pPr>
        <w:numPr>
          <w:ilvl w:val="0"/>
          <w:numId w:val="34"/>
        </w:numPr>
        <w:tabs>
          <w:tab w:val="clear" w:pos="1920"/>
          <w:tab w:val="num" w:pos="426"/>
        </w:tabs>
        <w:spacing w:after="0"/>
        <w:ind w:left="426" w:hanging="284"/>
      </w:pPr>
      <w:r w:rsidRPr="000E766F">
        <w:t xml:space="preserve">statut –w przypadku, gdy dokumentem rejestrowym Wnioskodawcy jest dokument inny niż wpis do KRS; </w:t>
      </w:r>
    </w:p>
    <w:p w14:paraId="70667856" w14:textId="77777777" w:rsidR="00F3428E" w:rsidRPr="000E766F" w:rsidRDefault="00F3428E" w:rsidP="00F3428E">
      <w:pPr>
        <w:numPr>
          <w:ilvl w:val="0"/>
          <w:numId w:val="34"/>
        </w:numPr>
        <w:tabs>
          <w:tab w:val="clear" w:pos="1920"/>
          <w:tab w:val="num" w:pos="426"/>
        </w:tabs>
        <w:spacing w:after="0"/>
        <w:ind w:left="426" w:hanging="284"/>
      </w:pPr>
      <w:r w:rsidRPr="000E766F">
        <w:t>informacja zawierająca imię i nazwisko osób/osoby, które w imieniu Wnioskodawcy podpiszą umowę o dofinansowanie;</w:t>
      </w:r>
    </w:p>
    <w:p w14:paraId="26236DA9" w14:textId="77777777" w:rsidR="00F3428E" w:rsidRPr="000E766F" w:rsidRDefault="00F3428E" w:rsidP="00F3428E">
      <w:pPr>
        <w:numPr>
          <w:ilvl w:val="0"/>
          <w:numId w:val="34"/>
        </w:numPr>
        <w:tabs>
          <w:tab w:val="clear" w:pos="1920"/>
          <w:tab w:val="num" w:pos="426"/>
        </w:tabs>
        <w:spacing w:after="0"/>
        <w:ind w:left="426" w:hanging="284"/>
      </w:pPr>
      <w:r w:rsidRPr="000E766F">
        <w:t xml:space="preserve">wypełnione </w:t>
      </w:r>
      <w:r w:rsidRPr="000E766F">
        <w:rPr>
          <w:b/>
          <w:bCs/>
        </w:rPr>
        <w:t xml:space="preserve">wnioski o nadanie dostępu dla osób uprawnionych do obsługi </w:t>
      </w:r>
      <w:r w:rsidRPr="00EB0DFD">
        <w:rPr>
          <w:b/>
          <w:bCs/>
        </w:rPr>
        <w:t>SL2014 (Załącznik nr 8 do Ogłoszenia o naborze wniosków, oryginał).</w:t>
      </w:r>
      <w:r w:rsidRPr="00EB0DFD">
        <w:t xml:space="preserve"> </w:t>
      </w:r>
      <w:r w:rsidRPr="000E766F">
        <w:t xml:space="preserve">Należy pamiętać, aby dane we wniosku o nadanie dostępu były tożsame z danymi znajdującymi się we wniosku o dofinansowanie (o ile Wnioskodawca wypełnił pkt II.4 wniosku o dofinansowanie);  </w:t>
      </w:r>
    </w:p>
    <w:p w14:paraId="3832ADF5" w14:textId="77777777" w:rsidR="00F3428E" w:rsidRPr="000E766F" w:rsidRDefault="00F3428E" w:rsidP="00F3428E">
      <w:pPr>
        <w:spacing w:after="0"/>
        <w:ind w:left="426"/>
      </w:pPr>
    </w:p>
    <w:p w14:paraId="0B486760" w14:textId="77777777" w:rsidR="00F3428E" w:rsidRPr="000E766F" w:rsidRDefault="00F3428E" w:rsidP="00F3428E">
      <w:pPr>
        <w:spacing w:after="0"/>
        <w:ind w:left="426" w:hanging="284"/>
        <w:rPr>
          <w:b/>
          <w:bCs/>
        </w:rPr>
      </w:pPr>
      <w:r w:rsidRPr="000E766F">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0E766F">
        <w:rPr>
          <w:b/>
          <w:bCs/>
          <w:vertAlign w:val="superscript"/>
        </w:rPr>
        <w:footnoteReference w:id="24"/>
      </w:r>
      <w:r w:rsidRPr="000E766F">
        <w:rPr>
          <w:b/>
          <w:bCs/>
        </w:rPr>
        <w:t xml:space="preserve"> do SL2014 jest wymagane na etapie podpisywania umowy. </w:t>
      </w:r>
    </w:p>
    <w:p w14:paraId="73B27968" w14:textId="77777777" w:rsidR="00F3428E" w:rsidRPr="000E766F" w:rsidRDefault="00F3428E" w:rsidP="00F3428E">
      <w:pPr>
        <w:numPr>
          <w:ilvl w:val="0"/>
          <w:numId w:val="34"/>
        </w:numPr>
        <w:tabs>
          <w:tab w:val="num" w:pos="567"/>
        </w:tabs>
        <w:autoSpaceDE w:val="0"/>
        <w:autoSpaceDN w:val="0"/>
        <w:adjustRightInd w:val="0"/>
        <w:spacing w:after="0"/>
        <w:ind w:left="426" w:hanging="284"/>
        <w:rPr>
          <w:color w:val="000000"/>
          <w:lang w:eastAsia="pl-PL"/>
        </w:rPr>
      </w:pPr>
      <w:r w:rsidRPr="000E766F">
        <w:rPr>
          <w:color w:val="000000"/>
          <w:lang w:eastAsia="pl-PL"/>
        </w:rPr>
        <w:t xml:space="preserve">umowa/porozumienie między partnerami – w przypadku projektów realizowanych w partnerstwie. </w:t>
      </w:r>
    </w:p>
    <w:p w14:paraId="20E87914" w14:textId="77777777" w:rsidR="00F3428E" w:rsidRPr="000E766F" w:rsidRDefault="00F3428E" w:rsidP="00F3428E">
      <w:pPr>
        <w:numPr>
          <w:ilvl w:val="0"/>
          <w:numId w:val="34"/>
        </w:numPr>
        <w:tabs>
          <w:tab w:val="num" w:pos="567"/>
        </w:tabs>
        <w:spacing w:after="0"/>
        <w:ind w:left="426" w:hanging="284"/>
      </w:pPr>
      <w:r w:rsidRPr="000E766F">
        <w:t>informacja na temat rachunku bankowego:</w:t>
      </w:r>
    </w:p>
    <w:p w14:paraId="43B90ED3" w14:textId="77777777" w:rsidR="00AA2841" w:rsidRPr="00AA2841" w:rsidRDefault="00AA2841" w:rsidP="00AA2841">
      <w:pPr>
        <w:autoSpaceDE w:val="0"/>
        <w:autoSpaceDN w:val="0"/>
        <w:adjustRightInd w:val="0"/>
        <w:spacing w:after="0"/>
        <w:ind w:left="426" w:hanging="284"/>
        <w:rPr>
          <w:b/>
          <w:color w:val="000000"/>
          <w:lang w:eastAsia="pl-PL"/>
        </w:rPr>
      </w:pPr>
      <w:r w:rsidRPr="00AA2841">
        <w:rPr>
          <w:b/>
          <w:color w:val="000000"/>
          <w:lang w:eastAsia="pl-PL"/>
        </w:rPr>
        <w:t xml:space="preserve">w przypadku projektów rozliczanych wyłącznie metodami uproszczonymi: </w:t>
      </w:r>
    </w:p>
    <w:p w14:paraId="2D7A8653" w14:textId="77777777" w:rsidR="00AA2841" w:rsidRPr="00AA2841" w:rsidRDefault="00AA2841" w:rsidP="00AA2841">
      <w:pPr>
        <w:numPr>
          <w:ilvl w:val="0"/>
          <w:numId w:val="9"/>
        </w:numPr>
        <w:autoSpaceDE w:val="0"/>
        <w:autoSpaceDN w:val="0"/>
        <w:adjustRightInd w:val="0"/>
        <w:spacing w:after="0"/>
        <w:ind w:left="426" w:hanging="284"/>
        <w:rPr>
          <w:color w:val="000000"/>
          <w:lang w:eastAsia="pl-PL"/>
        </w:rPr>
      </w:pPr>
      <w:r w:rsidRPr="00AA2841">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5008DEA4"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lastRenderedPageBreak/>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14:paraId="7F521DE7" w14:textId="77777777" w:rsidR="00784DDB" w:rsidRPr="00565711" w:rsidRDefault="00784DDB" w:rsidP="00784DDB">
      <w:pPr>
        <w:tabs>
          <w:tab w:val="left" w:pos="0"/>
        </w:tabs>
        <w:autoSpaceDE w:val="0"/>
        <w:autoSpaceDN w:val="0"/>
        <w:adjustRightInd w:val="0"/>
        <w:spacing w:after="0"/>
        <w:ind w:left="567"/>
        <w:jc w:val="both"/>
        <w:rPr>
          <w:rFonts w:eastAsia="Calibri" w:cs="Times New Roman"/>
          <w:color w:val="000000"/>
          <w:lang w:eastAsia="pl-PL"/>
        </w:rPr>
      </w:pPr>
    </w:p>
    <w:p w14:paraId="0C522F71" w14:textId="77777777" w:rsidR="00784DDB" w:rsidRPr="00565711" w:rsidRDefault="00784DDB" w:rsidP="00784DDB">
      <w:pPr>
        <w:spacing w:after="0"/>
        <w:jc w:val="both"/>
        <w:rPr>
          <w:rFonts w:eastAsia="Calibri" w:cs="Times New Roman"/>
        </w:rPr>
      </w:pPr>
      <w:r w:rsidRPr="00565711">
        <w:rPr>
          <w:rFonts w:eastAsia="Calibri" w:cs="Times New Roman"/>
        </w:rPr>
        <w:t>Dodatkowo, IZ RPOWP może wymagać następujących dokumentów:</w:t>
      </w:r>
    </w:p>
    <w:p w14:paraId="47F2B3BA" w14:textId="77777777" w:rsidR="00784DDB" w:rsidRPr="00565711" w:rsidRDefault="00784DDB" w:rsidP="00784DDB">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14:paraId="44E5D0D2"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14:paraId="3F88D17F" w14:textId="77777777" w:rsidR="00784DDB" w:rsidRPr="00565711" w:rsidRDefault="00784DDB" w:rsidP="00784DDB">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14:paraId="7ED9BA5E"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14:paraId="01CFA210"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588E14F"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14:paraId="3F384E98"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14:paraId="6E2C0537"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14:paraId="29D113AE"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14:paraId="54ECC80F"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14:paraId="1AC3DD17" w14:textId="77777777" w:rsidR="00784DDB" w:rsidRPr="00565711" w:rsidRDefault="00784DDB" w:rsidP="00784DDB">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14:paraId="6705759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14:paraId="577C6769"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14:paraId="5A980D45"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14:paraId="16420003"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14:paraId="7D0734CC" w14:textId="77777777" w:rsidR="00784DDB" w:rsidRPr="00565711" w:rsidRDefault="00784DDB" w:rsidP="00784DDB">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188181C7"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14:paraId="3B5C78F3"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14:paraId="6598CAF5" w14:textId="77777777" w:rsidR="00784DDB" w:rsidRPr="00565711" w:rsidRDefault="00784DDB" w:rsidP="00784DDB">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14:paraId="31AEFA30"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14:paraId="20C0CD78"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p>
    <w:p w14:paraId="1F9739C1"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14:paraId="078F6DB2" w14:textId="77777777" w:rsidR="00784DDB" w:rsidRPr="00565711" w:rsidRDefault="00784DDB" w:rsidP="00784DDB">
      <w:pPr>
        <w:autoSpaceDE w:val="0"/>
        <w:autoSpaceDN w:val="0"/>
        <w:adjustRightInd w:val="0"/>
        <w:spacing w:after="0"/>
        <w:jc w:val="both"/>
        <w:rPr>
          <w:rFonts w:eastAsia="Calibri" w:cs="Times New Roman"/>
          <w:color w:val="000000"/>
          <w:u w:val="single"/>
          <w:lang w:eastAsia="pl-PL"/>
        </w:rPr>
      </w:pPr>
    </w:p>
    <w:p w14:paraId="246FEB35"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14:paraId="749F03CD"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lastRenderedPageBreak/>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14:paraId="1361CE7B"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14:paraId="2A3AF3AA" w14:textId="77777777" w:rsidR="00784DDB" w:rsidRPr="00565711" w:rsidRDefault="00784DDB" w:rsidP="00784DDB">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226DD8A1" w14:textId="77777777" w:rsidR="00784DDB" w:rsidRPr="00565711"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14:paraId="6B1C503C" w14:textId="77777777" w:rsidR="00784DDB" w:rsidRDefault="00784DDB" w:rsidP="00784DDB">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35255298" w14:textId="77777777" w:rsidR="00DC2AB4" w:rsidRDefault="00DC2AB4" w:rsidP="00784DDB">
      <w:pPr>
        <w:autoSpaceDE w:val="0"/>
        <w:autoSpaceDN w:val="0"/>
        <w:adjustRightInd w:val="0"/>
        <w:spacing w:after="0"/>
        <w:jc w:val="both"/>
        <w:rPr>
          <w:rFonts w:eastAsia="Calibri" w:cs="Times New Roman"/>
          <w:color w:val="000000"/>
          <w:lang w:eastAsia="pl-PL"/>
        </w:rPr>
      </w:pPr>
    </w:p>
    <w:p w14:paraId="02453C42" w14:textId="77777777" w:rsidR="00DC2AB4" w:rsidRPr="000E766F" w:rsidRDefault="00DC2AB4" w:rsidP="00DC2AB4">
      <w:r w:rsidRPr="000E766F">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0E766F">
        <w:br/>
        <w:t>o czym Wnioskodawca informowany jest w formie pisemnej.</w:t>
      </w:r>
    </w:p>
    <w:p w14:paraId="383EED08" w14:textId="77777777" w:rsidR="00784DDB" w:rsidRPr="00565711" w:rsidRDefault="00784DDB" w:rsidP="00784DDB">
      <w:pPr>
        <w:autoSpaceDE w:val="0"/>
        <w:autoSpaceDN w:val="0"/>
        <w:adjustRightInd w:val="0"/>
        <w:spacing w:after="0"/>
        <w:jc w:val="both"/>
        <w:rPr>
          <w:rFonts w:eastAsia="Calibri" w:cs="Times New Roman"/>
        </w:rPr>
      </w:pPr>
    </w:p>
    <w:p w14:paraId="6130D42A" w14:textId="611820A6" w:rsidR="00565711" w:rsidRPr="00565711" w:rsidRDefault="00784DDB" w:rsidP="00784DDB">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00565711" w:rsidRPr="00565711">
        <w:rPr>
          <w:rFonts w:eastAsia="Calibri" w:cs="Times New Roman"/>
          <w:color w:val="00B050"/>
        </w:rPr>
        <w:t xml:space="preserve">              </w:t>
      </w:r>
    </w:p>
    <w:p w14:paraId="29483A55" w14:textId="77777777" w:rsidR="00565711" w:rsidRPr="00565711" w:rsidRDefault="00565711" w:rsidP="00565711">
      <w:pPr>
        <w:keepNext/>
        <w:keepLines/>
        <w:spacing w:before="200" w:after="0"/>
        <w:outlineLvl w:val="2"/>
        <w:rPr>
          <w:rFonts w:eastAsia="Times New Roman" w:cs="Times New Roman"/>
          <w:b/>
          <w:bCs/>
          <w:sz w:val="24"/>
          <w:szCs w:val="24"/>
        </w:rPr>
      </w:pPr>
      <w:bookmarkStart w:id="62" w:name="_Toc37243939"/>
      <w:r w:rsidRPr="00565711">
        <w:rPr>
          <w:rFonts w:eastAsia="Times New Roman" w:cs="Times New Roman"/>
          <w:b/>
          <w:bCs/>
          <w:sz w:val="24"/>
          <w:szCs w:val="24"/>
        </w:rPr>
        <w:t>V.4.2. Zabezpieczenie prawidłowej realizacji umowy</w:t>
      </w:r>
      <w:bookmarkEnd w:id="62"/>
    </w:p>
    <w:p w14:paraId="35C8ACFC"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6EA10035" w14:textId="77777777" w:rsidR="00522931" w:rsidRPr="00565711" w:rsidRDefault="00522931" w:rsidP="0052293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14:paraId="3191E817" w14:textId="77777777" w:rsidR="00522931" w:rsidRPr="00565711" w:rsidRDefault="00522931" w:rsidP="0052293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14:paraId="4581977E" w14:textId="77777777" w:rsidR="00522931" w:rsidRPr="00565711" w:rsidRDefault="00522931" w:rsidP="0052293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14:paraId="179D8E26"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wartość zaliczki nie przekracza 10 000 000 zł lub</w:t>
      </w:r>
    </w:p>
    <w:p w14:paraId="1263055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14:paraId="7BCFF97F" w14:textId="77777777" w:rsidR="00522931" w:rsidRPr="00565711" w:rsidRDefault="00522931" w:rsidP="00522931">
      <w:pPr>
        <w:spacing w:after="0"/>
        <w:jc w:val="both"/>
        <w:rPr>
          <w:rFonts w:eastAsia="Calibri" w:cs="Times New Roman"/>
        </w:rPr>
      </w:pPr>
      <w:r w:rsidRPr="00565711">
        <w:rPr>
          <w:rFonts w:eastAsia="Calibri" w:cs="Times New Roman"/>
          <w:color w:val="000000"/>
        </w:rPr>
        <w:t xml:space="preserve">3.  W przypadku gdy wartość zaliczki przekracza 10 000 000 zł, zabezpieczenie jest ustanawiane w wysokości co najmniej równowartości najwyższej transzy zaliczki wynikającej z umowy o dofinansowanie, w </w:t>
      </w:r>
      <w:r w:rsidRPr="00565711">
        <w:rPr>
          <w:rFonts w:eastAsia="Calibri" w:cs="Times New Roman"/>
          <w:color w:val="000000"/>
        </w:rPr>
        <w:lastRenderedPageBreak/>
        <w:t>jednej albo kilku z następujących form wybranych przez instytucję, z którą beneficjent zawiera umowę o dofinansowanie:</w:t>
      </w:r>
    </w:p>
    <w:p w14:paraId="74A36DC0"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pieniężnej;</w:t>
      </w:r>
    </w:p>
    <w:p w14:paraId="3CB65F4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14:paraId="3B7107DF"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3) gwarancji bankowej;</w:t>
      </w:r>
    </w:p>
    <w:p w14:paraId="7A47C5E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4) gwarancji ubezpieczeniowej;</w:t>
      </w:r>
    </w:p>
    <w:p w14:paraId="2E7F6112"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14:paraId="67BBADA7"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14:paraId="2601CFC3"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14:paraId="2E8C3B7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54D30778"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14:paraId="3ED2775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14:paraId="2B39EC6D"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11) poręczenia według prawa cywilnego.</w:t>
      </w:r>
    </w:p>
    <w:p w14:paraId="682FC991" w14:textId="77777777" w:rsidR="00522931" w:rsidRPr="00565711" w:rsidRDefault="00522931" w:rsidP="0052293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0C54B3D1"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14:paraId="2883213C" w14:textId="77777777" w:rsidR="00522931" w:rsidRPr="00565711" w:rsidRDefault="00522931" w:rsidP="0052293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499EB923" w14:textId="77777777" w:rsidR="00522931" w:rsidRPr="00565711" w:rsidRDefault="00522931" w:rsidP="0052293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69315259" w14:textId="77777777" w:rsidR="00522931" w:rsidRPr="00565711" w:rsidRDefault="00522931" w:rsidP="00522931">
      <w:pPr>
        <w:spacing w:after="0"/>
        <w:jc w:val="both"/>
        <w:rPr>
          <w:rFonts w:eastAsia="Calibri" w:cs="Times New Roman"/>
        </w:rPr>
      </w:pPr>
      <w:r w:rsidRPr="00565711">
        <w:rPr>
          <w:rFonts w:eastAsia="Calibri" w:cs="Times New Roman"/>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0858C05F" w14:textId="77777777" w:rsidR="00522931" w:rsidRPr="00565711" w:rsidRDefault="00522931" w:rsidP="00522931">
      <w:pPr>
        <w:autoSpaceDE w:val="0"/>
        <w:autoSpaceDN w:val="0"/>
        <w:adjustRightInd w:val="0"/>
        <w:spacing w:after="0"/>
        <w:jc w:val="both"/>
        <w:rPr>
          <w:rFonts w:eastAsia="Calibri" w:cs="Times New Roman"/>
          <w:color w:val="000000"/>
          <w:lang w:eastAsia="pl-PL"/>
        </w:rPr>
      </w:pPr>
    </w:p>
    <w:p w14:paraId="4FD8BC5A" w14:textId="6DED50F0" w:rsidR="00522931" w:rsidRPr="00565711" w:rsidRDefault="00522931" w:rsidP="0052293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Wzór weksla in blanco wraz z deklaracją w</w:t>
      </w:r>
      <w:r>
        <w:rPr>
          <w:rFonts w:eastAsia="Calibri" w:cs="Times New Roman"/>
          <w:color w:val="000000"/>
          <w:lang w:eastAsia="pl-PL"/>
        </w:rPr>
        <w:t>ekslową stanowi załącznik nr 6</w:t>
      </w:r>
      <w:r w:rsidRPr="00565711">
        <w:rPr>
          <w:rFonts w:eastAsia="Calibri" w:cs="Times New Roman"/>
          <w:color w:val="000000"/>
          <w:lang w:eastAsia="pl-PL"/>
        </w:rPr>
        <w:t xml:space="preserve"> do Ogłoszenia o naborze wniosków. </w:t>
      </w:r>
    </w:p>
    <w:p w14:paraId="48BE993E" w14:textId="77777777" w:rsidR="00522931" w:rsidRPr="00565711" w:rsidRDefault="00522931" w:rsidP="00522931">
      <w:pPr>
        <w:autoSpaceDE w:val="0"/>
        <w:autoSpaceDN w:val="0"/>
        <w:adjustRightInd w:val="0"/>
        <w:spacing w:after="0"/>
        <w:jc w:val="both"/>
        <w:rPr>
          <w:rFonts w:eastAsia="Calibri" w:cs="Times New Roman"/>
          <w:b/>
          <w:bCs/>
          <w:color w:val="000000"/>
          <w:lang w:eastAsia="pl-PL"/>
        </w:rPr>
      </w:pPr>
    </w:p>
    <w:p w14:paraId="5D02727A" w14:textId="77777777" w:rsidR="00565711" w:rsidRPr="00565711" w:rsidRDefault="00565711" w:rsidP="00565711">
      <w:pPr>
        <w:keepNext/>
        <w:keepLines/>
        <w:spacing w:before="480" w:after="0"/>
        <w:outlineLvl w:val="0"/>
        <w:rPr>
          <w:rFonts w:eastAsia="Times New Roman" w:cs="Times New Roman"/>
          <w:b/>
          <w:bCs/>
          <w:sz w:val="24"/>
          <w:szCs w:val="24"/>
        </w:rPr>
      </w:pPr>
      <w:bookmarkStart w:id="63" w:name="_Toc37243940"/>
      <w:r w:rsidRPr="00565711">
        <w:rPr>
          <w:rFonts w:eastAsia="Times New Roman" w:cs="Times New Roman"/>
          <w:b/>
          <w:bCs/>
          <w:sz w:val="24"/>
          <w:szCs w:val="24"/>
        </w:rPr>
        <w:t>VI. Finanse</w:t>
      </w:r>
      <w:bookmarkEnd w:id="63"/>
    </w:p>
    <w:p w14:paraId="78CE63B1" w14:textId="5DD66488" w:rsidR="00565711" w:rsidRPr="00565711" w:rsidRDefault="008B269E" w:rsidP="00565711">
      <w:pPr>
        <w:shd w:val="clear" w:color="auto" w:fill="FFFFFF"/>
        <w:spacing w:after="0"/>
        <w:jc w:val="both"/>
        <w:rPr>
          <w:rFonts w:eastAsia="Times New Roman" w:cs="Times New Roman"/>
          <w:color w:val="000000"/>
          <w:lang w:eastAsia="pl-PL"/>
        </w:rPr>
      </w:pPr>
      <w:r>
        <w:rPr>
          <w:rFonts w:eastAsia="Calibri" w:cs="Times New Roman"/>
          <w:b/>
        </w:rPr>
        <w:t xml:space="preserve">Ogólna pula środków w ramach ogłoszonego naboru wynosi: </w:t>
      </w:r>
      <w:r w:rsidR="00FF6E3C">
        <w:rPr>
          <w:rFonts w:eastAsia="Calibri" w:cs="Times New Roman"/>
          <w:b/>
        </w:rPr>
        <w:t>755 623</w:t>
      </w:r>
      <w:r w:rsidR="00522931">
        <w:rPr>
          <w:rFonts w:eastAsia="Calibri" w:cs="Times New Roman"/>
          <w:b/>
        </w:rPr>
        <w:t>,0</w:t>
      </w:r>
      <w:r w:rsidR="003B1F42">
        <w:rPr>
          <w:rFonts w:eastAsia="Calibri" w:cs="Times New Roman"/>
          <w:b/>
        </w:rPr>
        <w:t>0 PLN</w:t>
      </w:r>
    </w:p>
    <w:p w14:paraId="20D36F7E" w14:textId="77777777" w:rsidR="00565711" w:rsidRPr="00565711" w:rsidRDefault="00565711" w:rsidP="00565711">
      <w:pPr>
        <w:shd w:val="clear" w:color="auto" w:fill="FFFFFF"/>
        <w:spacing w:after="0"/>
        <w:jc w:val="both"/>
        <w:rPr>
          <w:rFonts w:eastAsia="Times New Roman" w:cs="Times New Roman"/>
          <w:color w:val="000000"/>
          <w:lang w:eastAsia="pl-PL"/>
        </w:rPr>
      </w:pPr>
    </w:p>
    <w:p w14:paraId="6A6907B7" w14:textId="77777777"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lastRenderedPageBreak/>
        <w:t xml:space="preserve">Beneficjent (Wnioskodawca) jest zobowiązany do wniesienia do projektu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14:paraId="5A59FA9B" w14:textId="77777777"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14:paraId="48EFE134" w14:textId="77777777"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14:paraId="359F5A03" w14:textId="77777777" w:rsidR="00565711" w:rsidRPr="00565711" w:rsidRDefault="00565711" w:rsidP="00565711">
      <w:pPr>
        <w:keepNext/>
        <w:keepLines/>
        <w:spacing w:before="480" w:after="0"/>
        <w:outlineLvl w:val="0"/>
        <w:rPr>
          <w:rFonts w:eastAsia="Times New Roman" w:cs="Times New Roman"/>
          <w:b/>
          <w:bCs/>
          <w:sz w:val="24"/>
          <w:szCs w:val="24"/>
        </w:rPr>
      </w:pPr>
      <w:bookmarkStart w:id="64" w:name="_Toc37243941"/>
      <w:r w:rsidRPr="00565711">
        <w:rPr>
          <w:rFonts w:eastAsia="Times New Roman" w:cs="Times New Roman"/>
          <w:b/>
          <w:bCs/>
          <w:sz w:val="24"/>
          <w:szCs w:val="24"/>
        </w:rPr>
        <w:t>VII. Inne ważne informacje</w:t>
      </w:r>
      <w:bookmarkStart w:id="65" w:name="_Toc460228025"/>
      <w:bookmarkEnd w:id="64"/>
    </w:p>
    <w:p w14:paraId="3D4D01ED" w14:textId="77777777" w:rsidR="00565711" w:rsidRDefault="00565711" w:rsidP="00565711">
      <w:pPr>
        <w:keepNext/>
        <w:spacing w:before="240" w:after="60"/>
        <w:outlineLvl w:val="3"/>
        <w:rPr>
          <w:rFonts w:eastAsia="Times New Roman" w:cs="Times New Roman"/>
          <w:b/>
          <w:bCs/>
        </w:rPr>
      </w:pPr>
      <w:bookmarkStart w:id="66" w:name="_Toc460228034"/>
      <w:bookmarkEnd w:id="65"/>
      <w:r w:rsidRPr="00565711">
        <w:rPr>
          <w:rFonts w:eastAsia="Times New Roman" w:cs="Times New Roman"/>
          <w:b/>
          <w:bCs/>
        </w:rPr>
        <w:t>Zasady rozpatrywania protestu</w:t>
      </w:r>
    </w:p>
    <w:p w14:paraId="212A5389" w14:textId="77777777" w:rsidR="00092673" w:rsidRPr="00023C74" w:rsidRDefault="00092673" w:rsidP="00092673">
      <w:pPr>
        <w:jc w:val="both"/>
      </w:pPr>
      <w:r w:rsidRPr="00023C74">
        <w:t>W przypadku negatywnej weryfikacji projektu dokonywanej przez IZ RPOWP, o której mowa w art. 53 ust.2 ustawy wdrożeniowej, Wnioskodawcy przysługuje prawo wniesienia protestu na zasadach określonych</w:t>
      </w:r>
      <w:r w:rsidRPr="00023C74">
        <w:br/>
        <w:t xml:space="preserve"> w rozdziale 15 ustawy wdrożeniowej (Ustawa z dnia 11 lipca 2014 o zasadach realizacji programów w zakresie polityki spójności finansowanych w perspektywie finansowej 2014-2020).</w:t>
      </w:r>
    </w:p>
    <w:p w14:paraId="6FD37593" w14:textId="77777777" w:rsidR="00092673" w:rsidRPr="00023C74" w:rsidRDefault="00092673" w:rsidP="00092673">
      <w:pPr>
        <w:numPr>
          <w:ilvl w:val="0"/>
          <w:numId w:val="42"/>
        </w:numPr>
        <w:jc w:val="both"/>
      </w:pPr>
      <w:r w:rsidRPr="00023C74">
        <w:t>Zasady rozpatrywania protestu są zawarte w Procedurach LGD, ( Procedura oceny wniosków</w:t>
      </w:r>
      <w:r w:rsidRPr="00023C74">
        <w:br/>
        <w:t xml:space="preserve"> i wyboru operacji oraz ustalania kwot wsparcia w </w:t>
      </w:r>
      <w:r w:rsidRPr="00023C74">
        <w:rPr>
          <w:bCs/>
        </w:rPr>
        <w:t>§ 18 Zasady rozpatrywania protestu).</w:t>
      </w:r>
    </w:p>
    <w:p w14:paraId="1E527B32" w14:textId="77777777" w:rsidR="00092673" w:rsidRPr="00023C74" w:rsidRDefault="00092673" w:rsidP="00092673">
      <w:pPr>
        <w:numPr>
          <w:ilvl w:val="0"/>
          <w:numId w:val="42"/>
        </w:numPr>
        <w:jc w:val="both"/>
      </w:pPr>
      <w:r w:rsidRPr="00023C74">
        <w:rPr>
          <w:bCs/>
        </w:rPr>
        <w:t xml:space="preserve">Protest jest wniesiony za pośrednictwem LGD do ZW w terminie 7 dni od dnia otrzymania informacji o wyniku oceny zgodności z LSR lub wyniku wyboru i rozpatrywany jest przez zarząd województwa. Protest jest niezwłocznie przekazywany do ZW wraz z informacją o wypłynięciu protestu do LGD. Wzór protestu stanowi załącznik nr 7 do Procedur. </w:t>
      </w:r>
    </w:p>
    <w:p w14:paraId="5D4CEB21" w14:textId="77777777" w:rsidR="00092673" w:rsidRPr="00023C74" w:rsidRDefault="00092673" w:rsidP="00092673">
      <w:pPr>
        <w:numPr>
          <w:ilvl w:val="0"/>
          <w:numId w:val="42"/>
        </w:numPr>
        <w:spacing w:after="0"/>
        <w:contextualSpacing/>
        <w:jc w:val="both"/>
      </w:pPr>
      <w:r w:rsidRPr="00023C74">
        <w:t>W przypadku wniesienia protestu niespełniającego wymogów formalnych lub zawierającego oczywiste omyłki, właściwa instytucja wzywa wnioskodawcę do jego uzupełnienia lub poprawienia w nim oczywistych omyłek w terminie 7 dni licząc od dnia otrzymania wezwania pod rygorem pozostawienia protestu bez rozpatrzenia.</w:t>
      </w:r>
    </w:p>
    <w:p w14:paraId="75E7EA54" w14:textId="39AC9239" w:rsidR="00092673" w:rsidRPr="00E110C2" w:rsidRDefault="00092673" w:rsidP="00E110C2">
      <w:pPr>
        <w:numPr>
          <w:ilvl w:val="0"/>
          <w:numId w:val="42"/>
        </w:numPr>
        <w:jc w:val="both"/>
      </w:pPr>
      <w:r w:rsidRPr="00023C74">
        <w:rPr>
          <w:bCs/>
        </w:rPr>
        <w:t xml:space="preserve">Uzupełnienie protestu może nastąpić wyłącznie w odniesieniu do wymogów formalnych, </w:t>
      </w:r>
      <w:proofErr w:type="spellStart"/>
      <w:r w:rsidRPr="00023C74">
        <w:rPr>
          <w:bCs/>
        </w:rPr>
        <w:t>tj</w:t>
      </w:r>
      <w:proofErr w:type="spellEnd"/>
      <w:r w:rsidRPr="00023C74">
        <w:rPr>
          <w:bCs/>
        </w:rPr>
        <w:t>:</w:t>
      </w:r>
    </w:p>
    <w:p w14:paraId="5D159B44"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instytucji właściwej do rozpatrzenia protestu; </w:t>
      </w:r>
    </w:p>
    <w:p w14:paraId="20F25832" w14:textId="77777777" w:rsidR="00092673" w:rsidRPr="00023C74" w:rsidRDefault="00092673" w:rsidP="00E110C2">
      <w:pPr>
        <w:numPr>
          <w:ilvl w:val="0"/>
          <w:numId w:val="43"/>
        </w:numPr>
        <w:spacing w:after="0"/>
        <w:ind w:left="1418" w:hanging="567"/>
        <w:contextualSpacing/>
        <w:jc w:val="both"/>
        <w:rPr>
          <w:noProof/>
        </w:rPr>
      </w:pPr>
      <w:r w:rsidRPr="00023C74">
        <w:t xml:space="preserve">oznaczenie wnioskodawcy; </w:t>
      </w:r>
    </w:p>
    <w:p w14:paraId="0C2E3D80" w14:textId="77777777" w:rsidR="00092673" w:rsidRPr="00023C74" w:rsidRDefault="00092673" w:rsidP="00E110C2">
      <w:pPr>
        <w:numPr>
          <w:ilvl w:val="0"/>
          <w:numId w:val="43"/>
        </w:numPr>
        <w:spacing w:after="0"/>
        <w:ind w:left="1418" w:hanging="567"/>
        <w:contextualSpacing/>
        <w:jc w:val="both"/>
        <w:rPr>
          <w:noProof/>
        </w:rPr>
      </w:pPr>
      <w:r w:rsidRPr="00023C74">
        <w:t>numer wniosku o dofinansowanie projektu;</w:t>
      </w:r>
    </w:p>
    <w:p w14:paraId="64FA07FA" w14:textId="77777777" w:rsidR="00092673" w:rsidRPr="00023C74" w:rsidRDefault="00092673" w:rsidP="00E110C2">
      <w:pPr>
        <w:pStyle w:val="Akapitzlist"/>
        <w:numPr>
          <w:ilvl w:val="0"/>
          <w:numId w:val="43"/>
        </w:numPr>
        <w:ind w:left="1418" w:hanging="567"/>
        <w:jc w:val="both"/>
      </w:pPr>
      <w:r w:rsidRPr="00023C74">
        <w:t xml:space="preserve">podpis wnioskodawcy lub osoby upoważnionej do jego reprezentowania, </w:t>
      </w:r>
      <w:r w:rsidRPr="00023C74">
        <w:br/>
        <w:t>z załączeniem oryginału lub kopii dokumentu poświadczającego umocowanie takiej osoby do reprezentowania wnioskodawcy.</w:t>
      </w:r>
    </w:p>
    <w:p w14:paraId="6710EFAA" w14:textId="77777777" w:rsidR="00092673" w:rsidRPr="00023C74" w:rsidRDefault="00092673" w:rsidP="00092673">
      <w:pPr>
        <w:numPr>
          <w:ilvl w:val="0"/>
          <w:numId w:val="42"/>
        </w:numPr>
        <w:jc w:val="both"/>
      </w:pPr>
      <w:r w:rsidRPr="00023C74">
        <w:t>Wezwanie do uzupełnienie protestu lub poprawienia w nim oczywistych omyłek wstrzymuje bieg terminu na weryfikację wyników wyboru operacji ( termin dla LGD) i bieg terminu na rozpatrzenie protestu ( termin dla Zarządu Województwa)</w:t>
      </w:r>
    </w:p>
    <w:p w14:paraId="0FC7318A" w14:textId="77777777" w:rsidR="00092673" w:rsidRPr="00023C74" w:rsidRDefault="00092673" w:rsidP="00092673">
      <w:pPr>
        <w:numPr>
          <w:ilvl w:val="0"/>
          <w:numId w:val="42"/>
        </w:numPr>
        <w:jc w:val="both"/>
      </w:pPr>
      <w:r w:rsidRPr="00023C74">
        <w:t xml:space="preserve">Na prawo wnioskodawcy do wniesienia protestu  nie wpływa negatywnie błędne pouczenie lub brak pouczenia o tym prawie i o sposobie  wniesienia tego protestu. </w:t>
      </w:r>
    </w:p>
    <w:p w14:paraId="67C43A5F" w14:textId="77777777" w:rsidR="00092673" w:rsidRPr="00023C74" w:rsidRDefault="00092673" w:rsidP="00092673">
      <w:pPr>
        <w:jc w:val="both"/>
      </w:pPr>
      <w:r w:rsidRPr="00023C74">
        <w:t>Procedura odwoławcza nie wstrzymuje zawierania umów z wnioskodawcami, których projekty spełniły warunki udzielenia wsparcia.</w:t>
      </w:r>
    </w:p>
    <w:p w14:paraId="6E003409" w14:textId="77777777" w:rsidR="00092673" w:rsidRPr="00023C74" w:rsidRDefault="00092673" w:rsidP="00092673">
      <w:pPr>
        <w:jc w:val="both"/>
      </w:pPr>
      <w:r w:rsidRPr="00023C74">
        <w:t xml:space="preserve">Protest jest to pisemne wystąpienie wnioskodawcy o  weryfikację przeprowadzonej weryfikacji wniosku </w:t>
      </w:r>
      <w:r w:rsidRPr="00023C74">
        <w:br/>
        <w:t xml:space="preserve">o dofinansowanie projektu pod kątem jej zgodności z warunkami udzielenia wsparcia lub naruszeń </w:t>
      </w:r>
      <w:r w:rsidRPr="00023C74">
        <w:br/>
        <w:t xml:space="preserve">o charakterze proceduralnym w zakresie przeprowadzonej weryfikacji.  </w:t>
      </w:r>
    </w:p>
    <w:p w14:paraId="14BB07CC" w14:textId="77777777" w:rsidR="00294E87" w:rsidRPr="00565711" w:rsidRDefault="00294E87" w:rsidP="00294E87">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 xml:space="preserve">jedynie do treści zawartych we wniosku lub uwag dotyczących procedury weryfikacji wniosku. Ewentualne </w:t>
      </w:r>
      <w:r w:rsidRPr="00565711">
        <w:rPr>
          <w:rFonts w:eastAsia="Calibri" w:cs="Times New Roman"/>
        </w:rPr>
        <w:lastRenderedPageBreak/>
        <w:t>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14:paraId="6626D48E" w14:textId="77777777" w:rsidR="00294E87" w:rsidRPr="00565711" w:rsidRDefault="00294E87" w:rsidP="00294E87">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14:paraId="7AB5354E" w14:textId="77777777" w:rsidR="00294E87" w:rsidRPr="00565711" w:rsidRDefault="00294E87" w:rsidP="00294E87">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14CAFCDB" w14:textId="77777777" w:rsidR="00294E87" w:rsidRPr="00565711" w:rsidRDefault="00294E87" w:rsidP="00294E87">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14:paraId="4A53196D" w14:textId="77777777" w:rsidR="00294E87" w:rsidRPr="00565711" w:rsidRDefault="00294E87" w:rsidP="00294E87">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14:paraId="71034974" w14:textId="77777777" w:rsidR="00294E87" w:rsidRPr="00565711" w:rsidRDefault="00294E87" w:rsidP="00294E87">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2625E5B2" w14:textId="77777777" w:rsidR="00294E87" w:rsidRPr="00565711" w:rsidRDefault="00294E87" w:rsidP="00294E87">
      <w:pPr>
        <w:spacing w:after="0"/>
        <w:jc w:val="both"/>
        <w:rPr>
          <w:rFonts w:eastAsia="Calibri" w:cs="Times New Roman"/>
        </w:rPr>
      </w:pPr>
      <w:r w:rsidRPr="00565711">
        <w:rPr>
          <w:rFonts w:eastAsia="Calibri" w:cs="Times New Roman"/>
        </w:rPr>
        <w:t>Protest powinien zawierać:</w:t>
      </w:r>
    </w:p>
    <w:p w14:paraId="16E9AF9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14:paraId="1E00EF3F"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14:paraId="24E705C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14:paraId="4DD463A0"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14:paraId="67FED8E6"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14:paraId="36D3DF59" w14:textId="77777777" w:rsidR="00294E87" w:rsidRPr="00565711" w:rsidRDefault="00294E87" w:rsidP="00294E87">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14:paraId="792C3378"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TimesNewRoman" w:cs="Times New Roman"/>
        </w:rPr>
        <w:t>UWAGA</w:t>
      </w:r>
      <w:r w:rsidRPr="00565711">
        <w:rPr>
          <w:rFonts w:eastAsia="TimesNewRoman" w:cs="Times New Roman"/>
          <w:vertAlign w:val="superscript"/>
        </w:rPr>
        <w:footnoteReference w:id="25"/>
      </w:r>
      <w:r w:rsidRPr="00565711">
        <w:rPr>
          <w:rFonts w:eastAsia="TimesNewRoman" w:cs="Times New Roman"/>
        </w:rPr>
        <w:t>:</w:t>
      </w:r>
    </w:p>
    <w:p w14:paraId="2FBF7024"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14:paraId="5E3DDE22" w14:textId="77777777" w:rsidR="00294E87" w:rsidRPr="00565711" w:rsidRDefault="00294E87" w:rsidP="00294E87">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14:paraId="067F9C04" w14:textId="77777777" w:rsidR="00294E87" w:rsidRPr="00565711" w:rsidRDefault="00294E87" w:rsidP="00294E87">
      <w:pPr>
        <w:autoSpaceDE w:val="0"/>
        <w:autoSpaceDN w:val="0"/>
        <w:adjustRightInd w:val="0"/>
        <w:ind w:left="720" w:hanging="720"/>
        <w:contextualSpacing/>
        <w:jc w:val="both"/>
        <w:rPr>
          <w:rFonts w:eastAsia="TimesNewRoman" w:cs="Times New Roman"/>
        </w:rPr>
      </w:pPr>
    </w:p>
    <w:p w14:paraId="6890FAE0"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1CF550C6" w14:textId="77777777" w:rsidR="00294E87" w:rsidRPr="00565711" w:rsidRDefault="00294E87" w:rsidP="00294E87">
      <w:pPr>
        <w:autoSpaceDE w:val="0"/>
        <w:autoSpaceDN w:val="0"/>
        <w:adjustRightInd w:val="0"/>
        <w:spacing w:after="0"/>
        <w:contextualSpacing/>
        <w:jc w:val="both"/>
        <w:rPr>
          <w:rFonts w:eastAsia="Calibri" w:cs="Times New Roman"/>
        </w:rPr>
      </w:pPr>
    </w:p>
    <w:p w14:paraId="0A2876E7"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14:paraId="4D662D85"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14:paraId="63ED2A98" w14:textId="77777777" w:rsidR="00294E87" w:rsidRPr="00565711" w:rsidRDefault="00294E87" w:rsidP="00294E87">
      <w:pPr>
        <w:autoSpaceDE w:val="0"/>
        <w:autoSpaceDN w:val="0"/>
        <w:adjustRightInd w:val="0"/>
        <w:spacing w:after="0"/>
        <w:contextualSpacing/>
        <w:jc w:val="both"/>
        <w:rPr>
          <w:rFonts w:eastAsia="Calibri" w:cs="Times New Roman"/>
        </w:rPr>
      </w:pPr>
    </w:p>
    <w:p w14:paraId="1C87FCE9"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14:paraId="27FE3B81" w14:textId="77777777" w:rsidR="00294E87" w:rsidRPr="00565711" w:rsidRDefault="00294E87" w:rsidP="00294E87">
      <w:pPr>
        <w:autoSpaceDE w:val="0"/>
        <w:autoSpaceDN w:val="0"/>
        <w:adjustRightInd w:val="0"/>
        <w:spacing w:after="0"/>
        <w:contextualSpacing/>
        <w:jc w:val="both"/>
        <w:rPr>
          <w:rFonts w:eastAsia="Calibri" w:cs="Times New Roman"/>
        </w:rPr>
      </w:pPr>
    </w:p>
    <w:p w14:paraId="5F3D9AEE"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14:paraId="596D78D9"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14:paraId="57C1F53F" w14:textId="77777777" w:rsidR="00294E87" w:rsidRPr="00565711" w:rsidRDefault="00294E87" w:rsidP="00294E87">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14:paraId="46EA589D" w14:textId="77777777" w:rsidR="00294E87" w:rsidRPr="00565711" w:rsidRDefault="00294E87" w:rsidP="00294E87">
      <w:pPr>
        <w:autoSpaceDE w:val="0"/>
        <w:autoSpaceDN w:val="0"/>
        <w:adjustRightInd w:val="0"/>
        <w:spacing w:after="0"/>
        <w:ind w:left="567"/>
        <w:contextualSpacing/>
        <w:jc w:val="both"/>
        <w:rPr>
          <w:rFonts w:eastAsia="TimesNewRoman" w:cs="Times New Roman"/>
        </w:rPr>
      </w:pPr>
    </w:p>
    <w:p w14:paraId="27565A00"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36C7791C" w14:textId="77777777" w:rsidR="00294E87" w:rsidRPr="00565711" w:rsidRDefault="00294E87" w:rsidP="00294E87">
      <w:pPr>
        <w:autoSpaceDE w:val="0"/>
        <w:autoSpaceDN w:val="0"/>
        <w:adjustRightInd w:val="0"/>
        <w:spacing w:after="0"/>
        <w:contextualSpacing/>
        <w:jc w:val="both"/>
        <w:rPr>
          <w:rFonts w:eastAsia="TimesNewRoman" w:cs="Times New Roman"/>
        </w:rPr>
      </w:pPr>
    </w:p>
    <w:p w14:paraId="1D7DE91C" w14:textId="77777777" w:rsidR="00294E87" w:rsidRPr="00565711" w:rsidRDefault="00294E87" w:rsidP="00294E87">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14:paraId="0264AB05"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14:paraId="6B019C1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14:paraId="37CEA7FB" w14:textId="77777777" w:rsidR="00294E87" w:rsidRPr="00565711" w:rsidRDefault="00294E87" w:rsidP="00294E87">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14:paraId="0E0F0F72" w14:textId="77777777" w:rsidR="00294E87" w:rsidRPr="00565711" w:rsidRDefault="00294E87" w:rsidP="00294E87">
      <w:pPr>
        <w:autoSpaceDE w:val="0"/>
        <w:autoSpaceDN w:val="0"/>
        <w:adjustRightInd w:val="0"/>
        <w:spacing w:after="0"/>
        <w:ind w:left="720"/>
        <w:contextualSpacing/>
        <w:jc w:val="both"/>
        <w:rPr>
          <w:rFonts w:eastAsia="Calibri" w:cs="Times New Roman"/>
        </w:rPr>
      </w:pPr>
    </w:p>
    <w:p w14:paraId="72D031EC"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8181CB3" w14:textId="77777777" w:rsidR="00294E87" w:rsidRPr="00565711" w:rsidRDefault="00294E87" w:rsidP="00294E87">
      <w:pPr>
        <w:autoSpaceDE w:val="0"/>
        <w:autoSpaceDN w:val="0"/>
        <w:adjustRightInd w:val="0"/>
        <w:spacing w:after="0"/>
        <w:contextualSpacing/>
        <w:jc w:val="both"/>
        <w:rPr>
          <w:rFonts w:eastAsia="Calibri" w:cs="Times New Roman"/>
        </w:rPr>
      </w:pPr>
    </w:p>
    <w:p w14:paraId="1011E382" w14:textId="77777777" w:rsidR="00294E87" w:rsidRPr="00565711" w:rsidRDefault="00294E87" w:rsidP="00294E87">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951BBF5" w14:textId="77777777" w:rsidR="00294E87" w:rsidRPr="00565711" w:rsidRDefault="00294E87" w:rsidP="00294E87">
      <w:pPr>
        <w:autoSpaceDE w:val="0"/>
        <w:autoSpaceDN w:val="0"/>
        <w:adjustRightInd w:val="0"/>
        <w:spacing w:after="0"/>
        <w:contextualSpacing/>
        <w:jc w:val="both"/>
        <w:rPr>
          <w:rFonts w:eastAsia="Calibri" w:cs="Times New Roman"/>
        </w:rPr>
      </w:pPr>
    </w:p>
    <w:p w14:paraId="6F7971C2" w14:textId="6FA475A6" w:rsidR="00092673" w:rsidRPr="00023C74" w:rsidRDefault="00294E87" w:rsidP="00294E87">
      <w:pPr>
        <w:autoSpaceDE w:val="0"/>
        <w:autoSpaceDN w:val="0"/>
        <w:adjustRightInd w:val="0"/>
        <w:spacing w:after="0"/>
        <w:contextualSpacing/>
        <w:jc w:val="both"/>
      </w:pPr>
      <w:r w:rsidRPr="00565711">
        <w:rPr>
          <w:rFonts w:eastAsia="Calibri" w:cs="Times New Roman"/>
        </w:rPr>
        <w:t>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w:t>
      </w:r>
      <w:r w:rsidR="00092673" w:rsidRPr="00023C74">
        <w:t xml:space="preserve">  </w:t>
      </w:r>
    </w:p>
    <w:p w14:paraId="210E1FC2" w14:textId="77777777" w:rsidR="00092673" w:rsidRPr="005F6BE6" w:rsidRDefault="00092673" w:rsidP="00092673">
      <w:pPr>
        <w:keepNext/>
        <w:spacing w:before="240" w:after="60"/>
        <w:outlineLvl w:val="3"/>
        <w:rPr>
          <w:rFonts w:eastAsia="Times New Roman"/>
          <w:b/>
          <w:bCs/>
          <w:szCs w:val="28"/>
          <w:lang w:val="x-none"/>
        </w:rPr>
      </w:pPr>
      <w:bookmarkStart w:id="67" w:name="_Toc460228026"/>
      <w:r w:rsidRPr="005F6BE6">
        <w:rPr>
          <w:rFonts w:eastAsia="Times New Roman"/>
          <w:b/>
          <w:bCs/>
          <w:szCs w:val="28"/>
          <w:lang w:val="x-none"/>
        </w:rPr>
        <w:lastRenderedPageBreak/>
        <w:t>Wycofanie wniosku</w:t>
      </w:r>
      <w:bookmarkEnd w:id="67"/>
    </w:p>
    <w:p w14:paraId="35E507C1" w14:textId="77777777" w:rsidR="00092673" w:rsidRPr="00A3384B" w:rsidRDefault="00092673" w:rsidP="00092673">
      <w:pPr>
        <w:autoSpaceDE w:val="0"/>
        <w:autoSpaceDN w:val="0"/>
        <w:adjustRightInd w:val="0"/>
        <w:spacing w:after="0"/>
        <w:contextualSpacing/>
        <w:jc w:val="both"/>
        <w:rPr>
          <w:rFonts w:eastAsia="TimesNewRoman"/>
        </w:rPr>
      </w:pPr>
      <w:r w:rsidRPr="00A3384B">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t>
      </w:r>
    </w:p>
    <w:p w14:paraId="2E674C62" w14:textId="77777777" w:rsidR="00092673" w:rsidRPr="00A3384B" w:rsidRDefault="00092673" w:rsidP="00092673">
      <w:pPr>
        <w:numPr>
          <w:ilvl w:val="0"/>
          <w:numId w:val="44"/>
        </w:numPr>
        <w:spacing w:after="0"/>
        <w:ind w:left="426" w:hanging="426"/>
        <w:jc w:val="both"/>
      </w:pPr>
      <w:r w:rsidRPr="00A3384B">
        <w:t xml:space="preserve">Na każdym etapie oceny i wyboru operacji Wnioskodawcy przysługuje prawo </w:t>
      </w:r>
      <w:r w:rsidRPr="00A3384B">
        <w:br/>
        <w:t>do wycofania wniosku. W tym celu Wnioskodawca powinien złożyć w Biurze LGD pismo wycofujące wniosek o przyznanie pomocy lub inną deklarację związaną z wnioskiem (podpisane przez Wnioskodawcę lub osoby upoważnione do reprezentacji Wnioskodawcy).</w:t>
      </w:r>
    </w:p>
    <w:p w14:paraId="4BEA1A33" w14:textId="77777777" w:rsidR="00092673" w:rsidRPr="00A3384B" w:rsidRDefault="00092673" w:rsidP="00092673">
      <w:pPr>
        <w:numPr>
          <w:ilvl w:val="0"/>
          <w:numId w:val="44"/>
        </w:numPr>
        <w:spacing w:after="0"/>
        <w:ind w:left="426" w:hanging="426"/>
        <w:jc w:val="both"/>
        <w:rPr>
          <w:u w:val="single"/>
        </w:rPr>
      </w:pPr>
      <w:r w:rsidRPr="00A3384B">
        <w:t xml:space="preserve">LGD musi zachować ślad rewizyjny wycofania wniosku.  </w:t>
      </w:r>
    </w:p>
    <w:p w14:paraId="6EFC051E" w14:textId="77777777" w:rsidR="00092673" w:rsidRPr="00A3384B" w:rsidRDefault="00092673" w:rsidP="00092673">
      <w:pPr>
        <w:widowControl w:val="0"/>
        <w:numPr>
          <w:ilvl w:val="0"/>
          <w:numId w:val="44"/>
        </w:numPr>
        <w:autoSpaceDE w:val="0"/>
        <w:autoSpaceDN w:val="0"/>
        <w:adjustRightInd w:val="0"/>
        <w:spacing w:after="0"/>
        <w:ind w:left="426" w:hanging="426"/>
        <w:jc w:val="both"/>
        <w:rPr>
          <w:b/>
        </w:rPr>
      </w:pPr>
      <w:r w:rsidRPr="00A3384B">
        <w:t xml:space="preserve">LGD jest zobowiązana do zwrotu złożonych dokumentów podmiotowi ubiegającemu </w:t>
      </w:r>
      <w:r w:rsidRPr="00A3384B">
        <w:br/>
        <w:t xml:space="preserve">się o wsparcie w oryginale na pisemny wniosek Wnioskodawcy złożony bezpośrednio lub korespondencyjne. W powyższej sytuacji LGD przechowuje kopię wycofanego dokumentu wraz z oryginałem wniosku o jego wycofanie. </w:t>
      </w:r>
    </w:p>
    <w:p w14:paraId="555D53FF" w14:textId="77777777" w:rsidR="00092673" w:rsidRPr="00A3384B" w:rsidRDefault="00092673" w:rsidP="00092673">
      <w:pPr>
        <w:numPr>
          <w:ilvl w:val="0"/>
          <w:numId w:val="44"/>
        </w:numPr>
        <w:tabs>
          <w:tab w:val="left" w:pos="426"/>
          <w:tab w:val="center" w:pos="4716"/>
        </w:tabs>
        <w:spacing w:after="0"/>
        <w:ind w:left="426" w:hanging="426"/>
        <w:contextualSpacing/>
        <w:jc w:val="both"/>
        <w:rPr>
          <w:rFonts w:eastAsia="Times New Roman"/>
          <w:lang w:eastAsia="pl-PL"/>
        </w:rPr>
      </w:pPr>
      <w:r w:rsidRPr="00A3384B">
        <w:t xml:space="preserve">Wycofanie dokumentu sprawia, że podmiot ubiegający się o wsparcie znajduje się w sytuacji sprzed jego złożenia. Wniosek skutecznie wycofany nie wywołuje żadnych skutków prawnych, a podmiot, który złożył, a następnie skutecznie wycofał wniosek, będzie traktowany jakby tego wniosku nie złożył. </w:t>
      </w:r>
    </w:p>
    <w:p w14:paraId="786C4077" w14:textId="77777777" w:rsidR="00092673" w:rsidRPr="00A3384B" w:rsidRDefault="00092673" w:rsidP="00092673">
      <w:pPr>
        <w:tabs>
          <w:tab w:val="left" w:pos="284"/>
          <w:tab w:val="left" w:pos="426"/>
        </w:tabs>
        <w:spacing w:after="0"/>
        <w:ind w:left="284"/>
        <w:contextualSpacing/>
        <w:jc w:val="both"/>
        <w:rPr>
          <w:lang w:eastAsia="pl-PL"/>
        </w:rPr>
      </w:pPr>
    </w:p>
    <w:p w14:paraId="40F03BF6" w14:textId="77777777" w:rsidR="00BB1FCD" w:rsidRPr="000E766F" w:rsidRDefault="00BB1FCD" w:rsidP="00BB1FCD">
      <w:pPr>
        <w:autoSpaceDE w:val="0"/>
        <w:autoSpaceDN w:val="0"/>
        <w:adjustRightInd w:val="0"/>
        <w:spacing w:after="0"/>
        <w:contextualSpacing/>
      </w:pPr>
      <w:r w:rsidRPr="000E766F">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0E766F">
        <w:t>Prośba o wycofanie wniosku o dofinansowanie realizacji projektu złożona do DEFS w formie pisemnej powinna zawierać następujące informacje:</w:t>
      </w:r>
    </w:p>
    <w:p w14:paraId="5B39230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jasną deklarację chęci wycofania złożonego wniosku o dofinansowanie realizacji projektu,</w:t>
      </w:r>
    </w:p>
    <w:p w14:paraId="3A02D65C"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tytuł wniosku i jego sumę kontrolną oraz numer wniosku,</w:t>
      </w:r>
    </w:p>
    <w:p w14:paraId="19E64E15"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pełną nazwę i adres wnioskodawcy,</w:t>
      </w:r>
    </w:p>
    <w:p w14:paraId="334E3A1F" w14:textId="77777777" w:rsidR="00BB1FCD" w:rsidRPr="000E766F" w:rsidRDefault="00BB1FCD" w:rsidP="00BB1FCD">
      <w:pPr>
        <w:numPr>
          <w:ilvl w:val="0"/>
          <w:numId w:val="16"/>
        </w:numPr>
        <w:autoSpaceDE w:val="0"/>
        <w:autoSpaceDN w:val="0"/>
        <w:adjustRightInd w:val="0"/>
        <w:spacing w:after="0" w:line="240" w:lineRule="auto"/>
        <w:ind w:left="426" w:hanging="284"/>
      </w:pPr>
      <w:r w:rsidRPr="000E766F">
        <w:t>nr naboru, w odpowiedzi na który wniosek został złożony.</w:t>
      </w:r>
    </w:p>
    <w:p w14:paraId="66035004" w14:textId="0C8AB937" w:rsidR="00092673" w:rsidRPr="00A3384B" w:rsidRDefault="00092673" w:rsidP="00092673">
      <w:pPr>
        <w:autoSpaceDE w:val="0"/>
        <w:autoSpaceDN w:val="0"/>
        <w:adjustRightInd w:val="0"/>
        <w:spacing w:after="0"/>
        <w:ind w:left="360"/>
        <w:contextualSpacing/>
        <w:jc w:val="both"/>
        <w:rPr>
          <w:rFonts w:eastAsia="TimesNewRoman"/>
        </w:rPr>
      </w:pPr>
    </w:p>
    <w:p w14:paraId="14B1CF0D"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460F11B" w14:textId="77777777" w:rsidR="004515E5" w:rsidRPr="00565711" w:rsidRDefault="004515E5" w:rsidP="004515E5">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14:paraId="0CF4A9FF" w14:textId="160E41F2" w:rsidR="00092673" w:rsidRPr="00565711" w:rsidRDefault="004515E5" w:rsidP="004515E5">
      <w:pPr>
        <w:keepNext/>
        <w:spacing w:before="240" w:after="60"/>
        <w:outlineLvl w:val="3"/>
        <w:rPr>
          <w:rFonts w:eastAsia="Times New Roman" w:cs="Times New Roman"/>
          <w:b/>
          <w:bCs/>
        </w:rPr>
      </w:pPr>
      <w:r w:rsidRPr="00565711">
        <w:rPr>
          <w:rFonts w:eastAsia="Times New Roman" w:cs="Times New Roman"/>
          <w:lang w:eastAsia="pl-PL"/>
        </w:rPr>
        <w:t>W przypadku wycofania wniosku Wnioskodawcy zostanie zwrócony oryginał wniosku (o ile wersja papierowa wniosku została złożona).</w:t>
      </w:r>
    </w:p>
    <w:p w14:paraId="02EA8C88" w14:textId="77777777"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565711" w14:paraId="44647A29" w14:textId="77777777" w:rsidTr="00706256">
        <w:trPr>
          <w:trHeight w:val="2152"/>
        </w:trPr>
        <w:tc>
          <w:tcPr>
            <w:tcW w:w="9639" w:type="dxa"/>
            <w:shd w:val="clear" w:color="auto" w:fill="D9D9D9"/>
          </w:tcPr>
          <w:p w14:paraId="7B1DE198" w14:textId="4FF66FBC" w:rsidR="00565711" w:rsidRPr="00565711" w:rsidRDefault="00565711" w:rsidP="00092673">
            <w:pPr>
              <w:jc w:val="both"/>
              <w:rPr>
                <w:rFonts w:eastAsia="Calibri" w:cs="Times New Roman"/>
              </w:rPr>
            </w:pPr>
            <w:r w:rsidRPr="00565711">
              <w:rPr>
                <w:rFonts w:eastAsia="Calibri" w:cs="Times New Roman"/>
                <w:b/>
              </w:rPr>
              <w:t xml:space="preserve">UWAGA:                                                                                                                                                                             </w:t>
            </w: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hyperlink r:id="rId14" w:history="1">
              <w:r w:rsidR="00092673" w:rsidRPr="00725F78">
                <w:rPr>
                  <w:color w:val="0000FF"/>
                  <w:u w:val="single"/>
                </w:rPr>
                <w:t>www.lgd-kanal.augustow.pl</w:t>
              </w:r>
            </w:hyperlink>
            <w:r w:rsidR="00092673">
              <w:t xml:space="preserve"> </w:t>
            </w:r>
            <w:r w:rsidRPr="00565711">
              <w:rPr>
                <w:rFonts w:eastAsia="Calibri" w:cs="Times New Roman"/>
              </w:rPr>
              <w:t>poda informację o zakresie zmiany, aktualną wersję dokumentu, uzasadnienie oraz termin, od którego zmiana obowiązuje. Wnioskodawca zobowiązany jest także do stosowania innych aktów prawnych zgodnie ze specyfiką realizowanego projektu.</w:t>
            </w:r>
          </w:p>
        </w:tc>
      </w:tr>
    </w:tbl>
    <w:p w14:paraId="5DAF3DB3" w14:textId="77777777" w:rsidR="00565711" w:rsidRPr="00565711" w:rsidRDefault="00565711" w:rsidP="00565711">
      <w:pPr>
        <w:keepNext/>
        <w:keepLines/>
        <w:spacing w:after="0"/>
        <w:jc w:val="both"/>
        <w:outlineLvl w:val="0"/>
        <w:rPr>
          <w:rFonts w:eastAsia="Times New Roman" w:cs="Times New Roman"/>
          <w:b/>
          <w:bCs/>
        </w:rPr>
      </w:pPr>
    </w:p>
    <w:p w14:paraId="26DEEED2" w14:textId="77777777" w:rsidR="00565711" w:rsidRPr="00565711" w:rsidRDefault="00565711" w:rsidP="00565711">
      <w:pPr>
        <w:keepNext/>
        <w:keepLines/>
        <w:spacing w:after="0"/>
        <w:jc w:val="both"/>
        <w:outlineLvl w:val="0"/>
        <w:rPr>
          <w:rFonts w:eastAsia="Times New Roman" w:cs="Times New Roman"/>
          <w:b/>
          <w:bCs/>
          <w:sz w:val="24"/>
          <w:szCs w:val="24"/>
        </w:rPr>
      </w:pPr>
      <w:bookmarkStart w:id="68" w:name="_Toc37243942"/>
      <w:r w:rsidRPr="00565711">
        <w:rPr>
          <w:rFonts w:eastAsia="Times New Roman" w:cs="Times New Roman"/>
          <w:b/>
          <w:bCs/>
          <w:sz w:val="24"/>
          <w:szCs w:val="24"/>
        </w:rPr>
        <w:t xml:space="preserve">VIII. Informacja </w:t>
      </w:r>
      <w:bookmarkEnd w:id="66"/>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8"/>
      <w:r w:rsidRPr="00565711">
        <w:rPr>
          <w:rFonts w:eastAsia="Times New Roman" w:cs="Times New Roman"/>
          <w:b/>
          <w:bCs/>
          <w:sz w:val="24"/>
          <w:szCs w:val="24"/>
        </w:rPr>
        <w:t xml:space="preserve"> </w:t>
      </w:r>
    </w:p>
    <w:p w14:paraId="517CAC41" w14:textId="77777777" w:rsidR="00565711" w:rsidRPr="00565711" w:rsidRDefault="00565711" w:rsidP="00565711">
      <w:pPr>
        <w:spacing w:after="0"/>
        <w:jc w:val="both"/>
        <w:rPr>
          <w:rFonts w:eastAsia="Calibri" w:cs="Times New Roman"/>
        </w:rPr>
      </w:pPr>
      <w:r w:rsidRPr="00565711">
        <w:rPr>
          <w:rFonts w:eastAsia="Calibri" w:cs="Times New Roman"/>
        </w:rPr>
        <w:t>Nabór jest organizowany w oparciu o następujące dokumenty:</w:t>
      </w:r>
    </w:p>
    <w:p w14:paraId="4797531C" w14:textId="5614098B" w:rsidR="00092673" w:rsidRPr="00725F78" w:rsidRDefault="00092673" w:rsidP="00092673">
      <w:pPr>
        <w:tabs>
          <w:tab w:val="center" w:pos="4536"/>
          <w:tab w:val="right" w:pos="9072"/>
        </w:tabs>
        <w:spacing w:after="0"/>
        <w:ind w:left="284" w:hanging="284"/>
        <w:jc w:val="both"/>
      </w:pPr>
      <w:r w:rsidRPr="00725F78">
        <w:t>Strategia Rozwoju Lokalnego Kierowanego przez Społeczność na lata 20</w:t>
      </w:r>
      <w:r w:rsidR="000403AD">
        <w:t>16-2022 Stowarzyszenia „Lokalna Grupa</w:t>
      </w:r>
      <w:r w:rsidRPr="00725F78">
        <w:t xml:space="preserve"> Działania – Kanał Augustowski” dostępna na stronie: </w:t>
      </w:r>
      <w:hyperlink r:id="rId15" w:history="1">
        <w:r w:rsidR="000403AD" w:rsidRPr="008D09EE">
          <w:rPr>
            <w:rStyle w:val="Hipercze"/>
          </w:rPr>
          <w:t>http://lgd-kanal.augustow.pl/strategia-rozwoju-lokalnego/</w:t>
        </w:r>
      </w:hyperlink>
      <w:r w:rsidR="000403AD">
        <w:t xml:space="preserve"> </w:t>
      </w:r>
    </w:p>
    <w:p w14:paraId="135C3EA1" w14:textId="77777777" w:rsidR="00092673" w:rsidRPr="00725F78" w:rsidRDefault="00092673" w:rsidP="00092673">
      <w:pPr>
        <w:tabs>
          <w:tab w:val="center" w:pos="4536"/>
          <w:tab w:val="right" w:pos="9072"/>
        </w:tabs>
        <w:spacing w:after="0"/>
        <w:ind w:left="284" w:hanging="284"/>
        <w:jc w:val="both"/>
      </w:pPr>
      <w:r w:rsidRPr="00725F78">
        <w:t>•</w:t>
      </w:r>
      <w:r w:rsidRPr="00725F78">
        <w:tab/>
        <w:t>Procedury Lokalnej Grupy Działania Kanał Augustowski (załącznik nr 1</w:t>
      </w:r>
      <w:r>
        <w:t>3</w:t>
      </w:r>
      <w:r w:rsidRPr="00725F78">
        <w:t xml:space="preserve"> do Ogłoszenia)</w:t>
      </w:r>
    </w:p>
    <w:p w14:paraId="54DB57B7" w14:textId="59BEF0F0" w:rsidR="00092673" w:rsidRPr="00725F78" w:rsidRDefault="00092673" w:rsidP="00092673">
      <w:pPr>
        <w:tabs>
          <w:tab w:val="center" w:pos="4536"/>
          <w:tab w:val="right" w:pos="9072"/>
        </w:tabs>
        <w:spacing w:after="0"/>
        <w:ind w:left="284" w:hanging="284"/>
        <w:jc w:val="both"/>
      </w:pPr>
      <w:r w:rsidRPr="00725F78">
        <w:t>•    Regulamin Rady Lokalnej Grupy Działania zawarty jest w ww</w:t>
      </w:r>
      <w:r w:rsidR="000403AD">
        <w:t>.</w:t>
      </w:r>
      <w:r w:rsidRPr="00725F78">
        <w:t xml:space="preserve"> Procedurach Lokalnej Grupy Działania Kanał Augustowski.</w:t>
      </w:r>
    </w:p>
    <w:p w14:paraId="6D822216" w14:textId="77777777" w:rsidR="00092673" w:rsidRPr="007A5DC3" w:rsidRDefault="00092673" w:rsidP="00092673">
      <w:r>
        <w:t>Ww. d</w:t>
      </w:r>
      <w:r w:rsidRPr="007A5DC3">
        <w:t>okumenty udostępnione</w:t>
      </w:r>
      <w:r>
        <w:t xml:space="preserve"> są na stronie: </w:t>
      </w:r>
      <w:hyperlink r:id="rId16" w:history="1">
        <w:r w:rsidRPr="00725F78">
          <w:rPr>
            <w:color w:val="0000FF"/>
            <w:u w:val="single"/>
          </w:rPr>
          <w:t>www.lgd-kanal.augustow.pl</w:t>
        </w:r>
      </w:hyperlink>
    </w:p>
    <w:p w14:paraId="23AE3E5D" w14:textId="631C167B" w:rsidR="00565711" w:rsidRPr="00565711" w:rsidRDefault="00565711" w:rsidP="00092673">
      <w:pPr>
        <w:tabs>
          <w:tab w:val="center" w:pos="4536"/>
          <w:tab w:val="right" w:pos="9072"/>
        </w:tabs>
        <w:spacing w:after="0"/>
        <w:ind w:left="284" w:hanging="284"/>
        <w:jc w:val="both"/>
        <w:rPr>
          <w:rFonts w:eastAsia="Calibri" w:cs="Times New Roman"/>
        </w:rPr>
      </w:pPr>
    </w:p>
    <w:p w14:paraId="455EEBD4" w14:textId="77777777" w:rsidR="0014387F" w:rsidRPr="000E766F" w:rsidRDefault="0014387F" w:rsidP="0014387F">
      <w:pPr>
        <w:spacing w:after="0"/>
        <w:rPr>
          <w:b/>
        </w:rPr>
      </w:pPr>
      <w:r w:rsidRPr="000E766F">
        <w:rPr>
          <w:b/>
        </w:rPr>
        <w:t>Podstawa prawna i dokumenty programowe:</w:t>
      </w:r>
    </w:p>
    <w:p w14:paraId="658A0472" w14:textId="77777777" w:rsidR="0014387F" w:rsidRPr="000E766F" w:rsidRDefault="0014387F" w:rsidP="0014387F">
      <w:pPr>
        <w:numPr>
          <w:ilvl w:val="0"/>
          <w:numId w:val="13"/>
        </w:numPr>
        <w:spacing w:after="0"/>
        <w:ind w:left="426" w:hanging="426"/>
      </w:pPr>
      <w:r w:rsidRPr="000E766F">
        <w:t>Traktat o funkcjonowaniu Unii Europejskiej;</w:t>
      </w:r>
    </w:p>
    <w:p w14:paraId="7AD980D9" w14:textId="77777777" w:rsidR="0014387F" w:rsidRPr="000E766F" w:rsidRDefault="0014387F" w:rsidP="0014387F">
      <w:pPr>
        <w:numPr>
          <w:ilvl w:val="0"/>
          <w:numId w:val="13"/>
        </w:numPr>
        <w:spacing w:after="0"/>
        <w:ind w:left="426" w:hanging="426"/>
      </w:pPr>
      <w:r w:rsidRPr="000E766F">
        <w:t xml:space="preserve">rozporządzenie Parlamentu Europejskiego i Rady (UE) Nr 1301/2013 z dnia 17 grudnia 2013 r. </w:t>
      </w:r>
      <w:r w:rsidRPr="000E766F">
        <w:br/>
        <w:t xml:space="preserve">w sprawie Europejskiego Funduszu Rozwoju Regionalnego i przepisów szczególnych dotyczących celu „Inwestycje na rzecz wzrostu i zatrudnienia” oraz w sprawie uchylenia rozporządzenia (WE) </w:t>
      </w:r>
      <w:r w:rsidRPr="000E766F">
        <w:br/>
        <w:t xml:space="preserve">nr 1080/2006; </w:t>
      </w:r>
    </w:p>
    <w:p w14:paraId="0530F335" w14:textId="77777777" w:rsidR="0014387F" w:rsidRPr="000E766F" w:rsidRDefault="0014387F" w:rsidP="0014387F">
      <w:pPr>
        <w:numPr>
          <w:ilvl w:val="0"/>
          <w:numId w:val="13"/>
        </w:numPr>
        <w:spacing w:after="0"/>
        <w:ind w:left="426" w:hanging="426"/>
      </w:pPr>
      <w:r w:rsidRPr="000E766F">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1EEDACC" w14:textId="77777777" w:rsidR="0014387F" w:rsidRPr="000E766F" w:rsidRDefault="0014387F" w:rsidP="0014387F">
      <w:pPr>
        <w:numPr>
          <w:ilvl w:val="0"/>
          <w:numId w:val="13"/>
        </w:numPr>
        <w:spacing w:after="0"/>
        <w:ind w:left="426" w:hanging="426"/>
      </w:pPr>
      <w:r w:rsidRPr="000E766F">
        <w:t xml:space="preserve">rozporządzenie Parlamentu Europejskiego i Rady (UE) nr 1304/2013 z dnia 17 grudnia 2013 r. </w:t>
      </w:r>
      <w:r w:rsidRPr="000E766F">
        <w:br/>
        <w:t>w sprawie Europejskiego Funduszu Społecznego i uchylające rozporządzenie Rady (WE) nr 1081/2006;</w:t>
      </w:r>
    </w:p>
    <w:p w14:paraId="034C93D6" w14:textId="77777777" w:rsidR="0014387F" w:rsidRPr="000E766F" w:rsidRDefault="0014387F" w:rsidP="0014387F">
      <w:pPr>
        <w:numPr>
          <w:ilvl w:val="0"/>
          <w:numId w:val="13"/>
        </w:numPr>
        <w:spacing w:after="0" w:line="240" w:lineRule="auto"/>
        <w:ind w:left="426" w:hanging="426"/>
        <w:rPr>
          <w:spacing w:val="-6"/>
        </w:rPr>
      </w:pPr>
      <w:r w:rsidRPr="000E766F">
        <w:rPr>
          <w:spacing w:val="-6"/>
        </w:rPr>
        <w:t xml:space="preserve">rozporządzenie Parlamentu Europejskiego i Rady (UE) 2016/679 z dnia 27 kwietnia 2016 r. w sprawie ochrony osób fizycznych w związku z </w:t>
      </w:r>
      <w:proofErr w:type="spellStart"/>
      <w:r w:rsidRPr="000E766F">
        <w:rPr>
          <w:spacing w:val="-6"/>
        </w:rPr>
        <w:t>przetwarzeniem</w:t>
      </w:r>
      <w:proofErr w:type="spellEnd"/>
      <w:r w:rsidRPr="000E766F">
        <w:rPr>
          <w:spacing w:val="-6"/>
        </w:rPr>
        <w:t xml:space="preserve"> danych osobowych i w sprawie swobodnego przepływu takich danych oraz uchylenia dyrektywy 94/46/WE (Dziennik Urzędowy UE L119);</w:t>
      </w:r>
    </w:p>
    <w:p w14:paraId="2BD03669" w14:textId="77777777" w:rsidR="0014387F" w:rsidRPr="000E766F" w:rsidRDefault="0014387F" w:rsidP="0014387F">
      <w:pPr>
        <w:numPr>
          <w:ilvl w:val="0"/>
          <w:numId w:val="13"/>
        </w:numPr>
        <w:spacing w:after="0"/>
        <w:ind w:left="426" w:hanging="426"/>
      </w:pPr>
      <w:r w:rsidRPr="000E766F">
        <w:t xml:space="preserve">rozporządzenie Komisji (UE) nr 1407/2013z dnia 18 grudnia 2013 r. w sprawie stosowania art. 107 </w:t>
      </w:r>
      <w:r w:rsidRPr="000E766F">
        <w:br/>
        <w:t xml:space="preserve">i 108 Traktatu o funkcjonowaniu Unii Europejskiej do pomocy de </w:t>
      </w:r>
      <w:proofErr w:type="spellStart"/>
      <w:r w:rsidRPr="000E766F">
        <w:t>minimis</w:t>
      </w:r>
      <w:proofErr w:type="spellEnd"/>
      <w:r w:rsidRPr="000E766F">
        <w:t xml:space="preserve">; </w:t>
      </w:r>
    </w:p>
    <w:p w14:paraId="6DC4206D" w14:textId="77777777" w:rsidR="0014387F" w:rsidRPr="000E766F" w:rsidRDefault="0014387F" w:rsidP="0014387F">
      <w:pPr>
        <w:numPr>
          <w:ilvl w:val="0"/>
          <w:numId w:val="13"/>
        </w:numPr>
        <w:spacing w:after="0"/>
        <w:ind w:left="426" w:hanging="426"/>
      </w:pPr>
      <w:r w:rsidRPr="000E766F">
        <w:t>rozporządzenie Komisji (UE) nr 651/2014 z dnia 17 czerwca 2014 r. uznające niektóre rodzaje pomocy za zgodne ze wspólnym rynkiem w zastosowaniu art. 107 i 108 Traktatu;</w:t>
      </w:r>
    </w:p>
    <w:p w14:paraId="181CF4FA" w14:textId="77777777" w:rsidR="0014387F" w:rsidRPr="000E766F" w:rsidRDefault="0014387F" w:rsidP="0014387F">
      <w:pPr>
        <w:numPr>
          <w:ilvl w:val="0"/>
          <w:numId w:val="13"/>
        </w:numPr>
        <w:spacing w:after="0"/>
        <w:ind w:left="426" w:hanging="426"/>
      </w:pPr>
      <w:r w:rsidRPr="000E766F">
        <w:t>ustawa z dnia 11 lipca 2014 r. o zasadach realizacji programów w zakresie polityki spójności finansowanych w perspektywie finansowej 2014-2020;</w:t>
      </w:r>
    </w:p>
    <w:p w14:paraId="29EEEC92" w14:textId="77777777" w:rsidR="0014387F" w:rsidRPr="000E766F" w:rsidRDefault="0014387F" w:rsidP="0014387F">
      <w:pPr>
        <w:numPr>
          <w:ilvl w:val="0"/>
          <w:numId w:val="13"/>
        </w:numPr>
        <w:spacing w:after="0"/>
        <w:ind w:left="426" w:hanging="426"/>
      </w:pPr>
      <w:r w:rsidRPr="000E766F">
        <w:t>ustawa z dnia 30 kwietnia 2004 r. o postępowaniu w sprawach dotyczących pomocy publicznej;</w:t>
      </w:r>
    </w:p>
    <w:p w14:paraId="4DF65708" w14:textId="77777777" w:rsidR="0014387F" w:rsidRPr="000E766F" w:rsidRDefault="0014387F" w:rsidP="0014387F">
      <w:pPr>
        <w:numPr>
          <w:ilvl w:val="0"/>
          <w:numId w:val="13"/>
        </w:numPr>
        <w:spacing w:after="0"/>
        <w:ind w:left="426" w:hanging="426"/>
      </w:pPr>
      <w:r w:rsidRPr="000E766F">
        <w:t xml:space="preserve">ustawa z dnia 20 lutego 2015 r. o rozwoju lokalnym z udziałem lokalnej społeczności; </w:t>
      </w:r>
    </w:p>
    <w:p w14:paraId="7E75BE5F" w14:textId="77777777" w:rsidR="0014387F" w:rsidRPr="000E766F" w:rsidRDefault="0014387F" w:rsidP="0014387F">
      <w:pPr>
        <w:numPr>
          <w:ilvl w:val="0"/>
          <w:numId w:val="13"/>
        </w:numPr>
        <w:spacing w:after="0"/>
        <w:ind w:left="426" w:hanging="426"/>
      </w:pPr>
      <w:r w:rsidRPr="000E766F">
        <w:t>ustawa z dnia 6 marca 2018 r.– Prawo przedsiębiorców;</w:t>
      </w:r>
    </w:p>
    <w:p w14:paraId="06153502" w14:textId="77777777" w:rsidR="0014387F" w:rsidRPr="000E766F" w:rsidRDefault="0014387F" w:rsidP="0014387F">
      <w:pPr>
        <w:numPr>
          <w:ilvl w:val="0"/>
          <w:numId w:val="13"/>
        </w:numPr>
        <w:spacing w:after="0"/>
        <w:ind w:left="426" w:hanging="426"/>
      </w:pPr>
      <w:r w:rsidRPr="000E766F">
        <w:t>ustawa z dnia 29 stycznia 2004 r. prawo zamówień publicznych;</w:t>
      </w:r>
    </w:p>
    <w:p w14:paraId="769F2FD1" w14:textId="77777777" w:rsidR="0014387F" w:rsidRPr="000E766F" w:rsidRDefault="0014387F" w:rsidP="0014387F">
      <w:pPr>
        <w:numPr>
          <w:ilvl w:val="0"/>
          <w:numId w:val="13"/>
        </w:numPr>
        <w:spacing w:after="0"/>
        <w:ind w:left="426" w:hanging="426"/>
      </w:pPr>
      <w:r w:rsidRPr="000E766F">
        <w:t>ustawa z dnia 27 sierpnia 2009 r. o finansach publicznych;</w:t>
      </w:r>
    </w:p>
    <w:p w14:paraId="53FA5791" w14:textId="77777777" w:rsidR="0014387F" w:rsidRPr="000E766F" w:rsidRDefault="0014387F" w:rsidP="0014387F">
      <w:pPr>
        <w:numPr>
          <w:ilvl w:val="0"/>
          <w:numId w:val="13"/>
        </w:numPr>
        <w:spacing w:after="0"/>
        <w:ind w:left="426" w:hanging="426"/>
      </w:pPr>
      <w:r w:rsidRPr="000E766F">
        <w:t xml:space="preserve">ustawa z dnia 15 czerwca 2012 r. o skutkach powierzania wykonywania pracy cudzoziemcom przebywającym wbrew przepisom na terytorium Rzeczypospolitej Polskiej; </w:t>
      </w:r>
    </w:p>
    <w:p w14:paraId="45FE2C38" w14:textId="77777777" w:rsidR="0014387F" w:rsidRPr="000E766F" w:rsidRDefault="0014387F" w:rsidP="0014387F">
      <w:pPr>
        <w:numPr>
          <w:ilvl w:val="0"/>
          <w:numId w:val="13"/>
        </w:numPr>
        <w:spacing w:after="0"/>
        <w:ind w:left="426" w:hanging="426"/>
      </w:pPr>
      <w:r w:rsidRPr="000E766F">
        <w:t xml:space="preserve">ustawa    z  dnia  11  marca  2004  r.  o  podatku  od  towarów  i  usług; </w:t>
      </w:r>
    </w:p>
    <w:p w14:paraId="42F33251" w14:textId="77777777" w:rsidR="0014387F" w:rsidRPr="000E766F" w:rsidRDefault="0014387F" w:rsidP="0014387F">
      <w:pPr>
        <w:numPr>
          <w:ilvl w:val="0"/>
          <w:numId w:val="13"/>
        </w:numPr>
        <w:spacing w:after="0"/>
        <w:ind w:left="426" w:hanging="426"/>
      </w:pPr>
      <w:r w:rsidRPr="000E766F">
        <w:t xml:space="preserve">ustawa z dnia 6 września 2001 r. o dostępie do informacji publicznej; </w:t>
      </w:r>
    </w:p>
    <w:p w14:paraId="06DE1C54" w14:textId="77777777" w:rsidR="0014387F" w:rsidRPr="000E766F" w:rsidRDefault="0014387F" w:rsidP="0014387F">
      <w:pPr>
        <w:numPr>
          <w:ilvl w:val="0"/>
          <w:numId w:val="13"/>
        </w:numPr>
        <w:spacing w:after="0"/>
        <w:ind w:left="426" w:hanging="426"/>
      </w:pPr>
      <w:r w:rsidRPr="000E766F">
        <w:t xml:space="preserve">ustawa z 10 maja 2018 r. o ochronie danych osobowych; </w:t>
      </w:r>
    </w:p>
    <w:p w14:paraId="11F18042" w14:textId="77777777" w:rsidR="0014387F" w:rsidRPr="000E766F" w:rsidRDefault="0014387F" w:rsidP="0014387F">
      <w:pPr>
        <w:numPr>
          <w:ilvl w:val="0"/>
          <w:numId w:val="13"/>
        </w:numPr>
        <w:spacing w:after="0"/>
        <w:ind w:left="426" w:hanging="426"/>
      </w:pPr>
      <w:r w:rsidRPr="000E766F">
        <w:lastRenderedPageBreak/>
        <w:t xml:space="preserve">ustawa z dnia 4 lutego 1994 r. o prawie autorskim i prawach pokrewnych; </w:t>
      </w:r>
    </w:p>
    <w:p w14:paraId="78D23139" w14:textId="77777777" w:rsidR="0014387F" w:rsidRPr="000E766F" w:rsidRDefault="0014387F" w:rsidP="0014387F">
      <w:pPr>
        <w:numPr>
          <w:ilvl w:val="0"/>
          <w:numId w:val="13"/>
        </w:numPr>
        <w:spacing w:after="0"/>
        <w:ind w:left="426" w:hanging="426"/>
      </w:pPr>
      <w:r w:rsidRPr="000E766F">
        <w:t>ustawa z dnia 12 marca 2004 r. o pomocy społecznej;</w:t>
      </w:r>
    </w:p>
    <w:p w14:paraId="32B76253" w14:textId="77777777" w:rsidR="0014387F" w:rsidRPr="000E766F" w:rsidRDefault="0014387F" w:rsidP="0014387F">
      <w:pPr>
        <w:numPr>
          <w:ilvl w:val="0"/>
          <w:numId w:val="13"/>
        </w:numPr>
        <w:spacing w:after="0"/>
        <w:ind w:left="426" w:hanging="426"/>
      </w:pPr>
      <w:r w:rsidRPr="000E766F">
        <w:t xml:space="preserve">ustawa z dnia 20 kwietnia 2004 r. o promocji zatrudnienia i instytucjach rynku pracy; </w:t>
      </w:r>
    </w:p>
    <w:p w14:paraId="4043E57E" w14:textId="77777777" w:rsidR="0014387F" w:rsidRPr="000E766F" w:rsidRDefault="0014387F" w:rsidP="0014387F">
      <w:pPr>
        <w:numPr>
          <w:ilvl w:val="0"/>
          <w:numId w:val="13"/>
        </w:numPr>
        <w:spacing w:after="0"/>
        <w:ind w:left="426" w:hanging="426"/>
      </w:pPr>
      <w:r w:rsidRPr="000E766F">
        <w:t>ustawa z dnia 26 października 1982 r. o wychowaniu w trzeźwości i przeciwdziałaniu alkoholizmowi;</w:t>
      </w:r>
    </w:p>
    <w:p w14:paraId="07C7D65D" w14:textId="77777777" w:rsidR="0014387F" w:rsidRPr="000E766F" w:rsidRDefault="0014387F" w:rsidP="0014387F">
      <w:pPr>
        <w:numPr>
          <w:ilvl w:val="0"/>
          <w:numId w:val="13"/>
        </w:numPr>
        <w:spacing w:after="0"/>
        <w:ind w:left="426" w:hanging="426"/>
      </w:pPr>
      <w:r w:rsidRPr="000E766F">
        <w:t xml:space="preserve">ustawa z dnia 15 kwietnia 2011 r. o działalności leczniczej; </w:t>
      </w:r>
    </w:p>
    <w:p w14:paraId="18775B1F" w14:textId="77777777" w:rsidR="0014387F" w:rsidRPr="000E766F" w:rsidRDefault="0014387F" w:rsidP="0014387F">
      <w:pPr>
        <w:numPr>
          <w:ilvl w:val="0"/>
          <w:numId w:val="13"/>
        </w:numPr>
        <w:spacing w:after="0"/>
        <w:ind w:left="426" w:hanging="426"/>
      </w:pPr>
      <w:r w:rsidRPr="000E766F">
        <w:t>ustawa z dnia 7 września 1991 r. o systemie oświaty;</w:t>
      </w:r>
    </w:p>
    <w:p w14:paraId="35EF639E" w14:textId="77777777" w:rsidR="0014387F" w:rsidRPr="000E766F" w:rsidRDefault="0014387F" w:rsidP="0014387F">
      <w:pPr>
        <w:numPr>
          <w:ilvl w:val="0"/>
          <w:numId w:val="13"/>
        </w:numPr>
        <w:spacing w:after="0"/>
        <w:ind w:left="426" w:hanging="426"/>
      </w:pPr>
      <w:r w:rsidRPr="000E766F">
        <w:t>ustawa z dnia 27 sierpnia 1997 r. o rehabilitacji zawodowej i społecznej oraz zatrudnianiu osób niepełnosprawnych;</w:t>
      </w:r>
    </w:p>
    <w:p w14:paraId="3BCD7672" w14:textId="77777777" w:rsidR="0014387F" w:rsidRPr="000E766F" w:rsidRDefault="0014387F" w:rsidP="0014387F">
      <w:pPr>
        <w:numPr>
          <w:ilvl w:val="0"/>
          <w:numId w:val="13"/>
        </w:numPr>
        <w:spacing w:after="0"/>
        <w:ind w:left="426" w:hanging="426"/>
      </w:pPr>
      <w:r w:rsidRPr="000E766F">
        <w:t xml:space="preserve">ustawa z dnia 19 sierpnia 1994 r. o ochronie zdrowia psychicznego; </w:t>
      </w:r>
    </w:p>
    <w:p w14:paraId="5445C948" w14:textId="77777777" w:rsidR="0014387F" w:rsidRPr="000E766F" w:rsidRDefault="0014387F" w:rsidP="0014387F">
      <w:pPr>
        <w:numPr>
          <w:ilvl w:val="0"/>
          <w:numId w:val="13"/>
        </w:numPr>
        <w:spacing w:after="0"/>
        <w:ind w:left="426" w:hanging="426"/>
      </w:pPr>
      <w:r w:rsidRPr="000E766F">
        <w:t xml:space="preserve">ustawa z dnia 24 kwietnia 2003 r. o działalności pożytku publicznego i o wolontariacie; </w:t>
      </w:r>
    </w:p>
    <w:p w14:paraId="1447AF24" w14:textId="77777777" w:rsidR="0014387F" w:rsidRPr="000E766F" w:rsidRDefault="0014387F" w:rsidP="0014387F">
      <w:pPr>
        <w:numPr>
          <w:ilvl w:val="0"/>
          <w:numId w:val="13"/>
        </w:numPr>
        <w:spacing w:after="0"/>
        <w:ind w:left="426" w:hanging="426"/>
      </w:pPr>
      <w:r w:rsidRPr="000E766F">
        <w:t xml:space="preserve">ustawa z dnia 13 czerwca 2003r. o zatrudnieniu socjalnym; </w:t>
      </w:r>
    </w:p>
    <w:p w14:paraId="1D16C5B5" w14:textId="77777777" w:rsidR="0014387F" w:rsidRPr="000E766F" w:rsidRDefault="0014387F" w:rsidP="0014387F">
      <w:pPr>
        <w:numPr>
          <w:ilvl w:val="0"/>
          <w:numId w:val="13"/>
        </w:numPr>
        <w:spacing w:after="0"/>
        <w:ind w:left="426" w:hanging="426"/>
      </w:pPr>
      <w:r w:rsidRPr="000E766F">
        <w:t xml:space="preserve">ustawa z dnia 29 lipca 2005 r. o przeciwdziałaniu narkomanii; </w:t>
      </w:r>
    </w:p>
    <w:p w14:paraId="0DAB6B20" w14:textId="77777777" w:rsidR="0014387F" w:rsidRPr="000E766F" w:rsidRDefault="0014387F" w:rsidP="0014387F">
      <w:pPr>
        <w:numPr>
          <w:ilvl w:val="0"/>
          <w:numId w:val="13"/>
        </w:numPr>
        <w:spacing w:after="0"/>
        <w:ind w:left="426" w:hanging="426"/>
      </w:pPr>
      <w:r w:rsidRPr="000E766F">
        <w:t xml:space="preserve">ustawa z dnia 29 lipca 2005 r. o przeciwdziałaniu przemocy w rodzinie; </w:t>
      </w:r>
    </w:p>
    <w:p w14:paraId="04397136" w14:textId="77777777" w:rsidR="0014387F" w:rsidRPr="000E766F" w:rsidRDefault="0014387F" w:rsidP="0014387F">
      <w:pPr>
        <w:numPr>
          <w:ilvl w:val="0"/>
          <w:numId w:val="13"/>
        </w:numPr>
        <w:spacing w:after="0"/>
        <w:ind w:left="426" w:hanging="426"/>
      </w:pPr>
      <w:r w:rsidRPr="000E766F">
        <w:t xml:space="preserve">ustawa z dnia 27 kwietnia 2006 r. o spółdzielniach socjalnych; </w:t>
      </w:r>
    </w:p>
    <w:p w14:paraId="2AB8DC24" w14:textId="77777777" w:rsidR="0014387F" w:rsidRPr="000E766F" w:rsidRDefault="0014387F" w:rsidP="0014387F">
      <w:pPr>
        <w:numPr>
          <w:ilvl w:val="0"/>
          <w:numId w:val="13"/>
        </w:numPr>
        <w:spacing w:after="0"/>
        <w:ind w:left="426" w:hanging="426"/>
      </w:pPr>
      <w:r w:rsidRPr="000E766F">
        <w:t xml:space="preserve">ustawa z dnia 9 czerwca 2011 r. o wspieraniu rodziny i systemie pieczy zastępczej; </w:t>
      </w:r>
    </w:p>
    <w:p w14:paraId="10E21B69" w14:textId="77777777" w:rsidR="0014387F" w:rsidRPr="000E766F" w:rsidRDefault="0014387F" w:rsidP="0014387F">
      <w:pPr>
        <w:numPr>
          <w:ilvl w:val="0"/>
          <w:numId w:val="13"/>
        </w:numPr>
        <w:spacing w:after="0"/>
        <w:ind w:left="426" w:hanging="426"/>
      </w:pPr>
      <w:r w:rsidRPr="000E766F">
        <w:t>ustawa z dnia 26 października 1982 r. o postępowaniu w sprawach nieletnich;</w:t>
      </w:r>
    </w:p>
    <w:p w14:paraId="4D4245D0" w14:textId="77777777" w:rsidR="0014387F" w:rsidRPr="000E766F" w:rsidRDefault="0014387F" w:rsidP="0014387F">
      <w:pPr>
        <w:numPr>
          <w:ilvl w:val="0"/>
          <w:numId w:val="13"/>
        </w:numPr>
        <w:spacing w:after="0"/>
        <w:ind w:left="426" w:hanging="426"/>
      </w:pPr>
      <w:r w:rsidRPr="000E766F">
        <w:t xml:space="preserve">rozporządzenie Ministra Infrastruktury i Rozwoju z dnia 2 lipca 2015 r. w sprawie udzielania </w:t>
      </w:r>
      <w:r w:rsidRPr="000E766F">
        <w:br/>
        <w:t xml:space="preserve">pomocy de </w:t>
      </w:r>
      <w:proofErr w:type="spellStart"/>
      <w:r w:rsidRPr="000E766F">
        <w:t>minimis</w:t>
      </w:r>
      <w:proofErr w:type="spellEnd"/>
      <w:r w:rsidRPr="000E766F">
        <w:t xml:space="preserve"> oraz pomocy publicznej w ramach programów operacyjnych finansowanych </w:t>
      </w:r>
      <w:r w:rsidRPr="000E766F">
        <w:br/>
        <w:t xml:space="preserve">z Europejskiego Funduszu Społecznego na lata 2014-2020; </w:t>
      </w:r>
    </w:p>
    <w:p w14:paraId="027D1F06" w14:textId="77777777" w:rsidR="0014387F" w:rsidRPr="000E766F" w:rsidRDefault="0014387F" w:rsidP="0014387F">
      <w:pPr>
        <w:numPr>
          <w:ilvl w:val="0"/>
          <w:numId w:val="13"/>
        </w:numPr>
        <w:spacing w:after="0"/>
        <w:ind w:left="426" w:hanging="426"/>
      </w:pPr>
      <w:r w:rsidRPr="000E766F">
        <w:rPr>
          <w:color w:val="000000"/>
          <w:lang w:eastAsia="pl-PL"/>
        </w:rPr>
        <w:t>Ministra Rozwoju i Finansów z dnia 7 grudnia 2017 r. w sprawie zaliczek w ramach programów finansowanych z udziałem środków europejskich</w:t>
      </w:r>
      <w:r w:rsidRPr="000E766F">
        <w:t>;</w:t>
      </w:r>
    </w:p>
    <w:p w14:paraId="151BD038" w14:textId="77777777" w:rsidR="0014387F" w:rsidRPr="000E766F" w:rsidRDefault="0014387F" w:rsidP="0014387F">
      <w:pPr>
        <w:numPr>
          <w:ilvl w:val="0"/>
          <w:numId w:val="13"/>
        </w:numPr>
        <w:spacing w:after="0"/>
        <w:ind w:left="426" w:hanging="426"/>
      </w:pPr>
      <w:r w:rsidRPr="000E766F">
        <w:t>rozporządzenie Ministra Finansów z dnia 23 czerwca 2010 r. w sprawie rejestru podmiotów wykluczonych z możliwości otrzymania środków przeznaczonych na realizację programów finansowanych z udziałem środków europejskich;</w:t>
      </w:r>
    </w:p>
    <w:p w14:paraId="670FC02C" w14:textId="77777777" w:rsidR="0014387F" w:rsidRPr="000E766F" w:rsidRDefault="0014387F" w:rsidP="0014387F">
      <w:pPr>
        <w:numPr>
          <w:ilvl w:val="0"/>
          <w:numId w:val="13"/>
        </w:numPr>
        <w:spacing w:after="0"/>
        <w:ind w:left="426" w:hanging="426"/>
      </w:pPr>
      <w:r w:rsidRPr="000E766F">
        <w:t>Regionalny Program Operacyjny Województwa Podlaskiego na lata 2014-2020;</w:t>
      </w:r>
    </w:p>
    <w:p w14:paraId="624C41EE" w14:textId="77777777" w:rsidR="0014387F" w:rsidRPr="000E766F" w:rsidRDefault="0014387F" w:rsidP="0014387F">
      <w:pPr>
        <w:numPr>
          <w:ilvl w:val="0"/>
          <w:numId w:val="13"/>
        </w:numPr>
        <w:spacing w:after="0"/>
        <w:ind w:left="426" w:hanging="426"/>
      </w:pPr>
      <w:r w:rsidRPr="000E766F">
        <w:t xml:space="preserve">Szczegółowy Opis Osi Priorytetowych Regionalnego Programu Operacyjnego Województwa Podlaskiego na lata 2014-2020; </w:t>
      </w:r>
    </w:p>
    <w:p w14:paraId="228A4185" w14:textId="77777777" w:rsidR="0014387F" w:rsidRPr="000E766F" w:rsidRDefault="0014387F" w:rsidP="0014387F">
      <w:pPr>
        <w:numPr>
          <w:ilvl w:val="0"/>
          <w:numId w:val="13"/>
        </w:numPr>
        <w:spacing w:after="0"/>
        <w:ind w:left="426" w:hanging="426"/>
      </w:pPr>
      <w:r w:rsidRPr="000E766F">
        <w:t>Programowanie perspektywy finansowej 2014-2020 - Umowa Partnerstwa, grudzień 2015;</w:t>
      </w:r>
    </w:p>
    <w:p w14:paraId="2D006109" w14:textId="77777777" w:rsidR="0014387F" w:rsidRPr="000E766F" w:rsidRDefault="0014387F" w:rsidP="0014387F">
      <w:pPr>
        <w:numPr>
          <w:ilvl w:val="0"/>
          <w:numId w:val="13"/>
        </w:numPr>
        <w:spacing w:after="0"/>
        <w:ind w:left="426" w:hanging="426"/>
      </w:pPr>
      <w:r w:rsidRPr="000E766F">
        <w:t xml:space="preserve">Wytyczne w zakresie informacji i promocji programów operacyjnych polityki spójności na lata 20142020; </w:t>
      </w:r>
    </w:p>
    <w:p w14:paraId="02976852" w14:textId="77777777" w:rsidR="0014387F" w:rsidRPr="000E766F" w:rsidRDefault="0014387F" w:rsidP="0014387F">
      <w:pPr>
        <w:numPr>
          <w:ilvl w:val="0"/>
          <w:numId w:val="13"/>
        </w:numPr>
        <w:spacing w:after="0"/>
        <w:ind w:left="426" w:hanging="426"/>
      </w:pPr>
      <w:r w:rsidRPr="000E766F">
        <w:t>Wytyczne w  zakresie   kwalifikowalności   wydatków   w zakresie Europejskiego Funduszu Rozwoju Regionalnego, Europejskiego Funduszu Społecznego oraz Funduszu Spójności na lata 2014-2020;</w:t>
      </w:r>
    </w:p>
    <w:p w14:paraId="0589C14C" w14:textId="77777777" w:rsidR="0014387F" w:rsidRPr="000E766F" w:rsidRDefault="0014387F" w:rsidP="0014387F">
      <w:pPr>
        <w:numPr>
          <w:ilvl w:val="0"/>
          <w:numId w:val="13"/>
        </w:numPr>
        <w:spacing w:after="0"/>
        <w:ind w:left="426" w:hanging="426"/>
      </w:pPr>
      <w:r w:rsidRPr="000E766F">
        <w:t>Wytyczne w zakresie realizacji przedsięwzięć w obszarze włączenia społecznego i zwalczania ubóstwa</w:t>
      </w:r>
      <w:r w:rsidRPr="000E766F">
        <w:br/>
        <w:t xml:space="preserve"> z wykorzystaniem środków Europejskiego Funduszu Społecznego i Europejskiego Funduszu Rozwoju Regionalnego na lata 2014-2020;</w:t>
      </w:r>
    </w:p>
    <w:p w14:paraId="10C93A3C" w14:textId="77777777" w:rsidR="0014387F" w:rsidRPr="000E766F" w:rsidRDefault="0014387F" w:rsidP="0014387F">
      <w:pPr>
        <w:numPr>
          <w:ilvl w:val="0"/>
          <w:numId w:val="13"/>
        </w:numPr>
        <w:spacing w:after="0"/>
        <w:ind w:left="426" w:hanging="426"/>
      </w:pPr>
      <w:r w:rsidRPr="000E766F">
        <w:t xml:space="preserve">Wytyczne w zakresie monitorowania postępu rzeczowego realizacji programów operacyjnych na lata 2014-2020; </w:t>
      </w:r>
    </w:p>
    <w:p w14:paraId="12CBCE0E" w14:textId="77777777" w:rsidR="0014387F" w:rsidRPr="000E766F" w:rsidRDefault="0014387F" w:rsidP="0014387F">
      <w:pPr>
        <w:numPr>
          <w:ilvl w:val="0"/>
          <w:numId w:val="13"/>
        </w:numPr>
        <w:spacing w:after="0"/>
        <w:ind w:left="426" w:hanging="426"/>
      </w:pPr>
      <w:r w:rsidRPr="000E766F">
        <w:t>Wytyczne w zakresie warunków gromadzenia i przekazywania danych w postaci elektronicznej na lata 2014-2020;</w:t>
      </w:r>
    </w:p>
    <w:p w14:paraId="2FACB781" w14:textId="77777777" w:rsidR="0014387F" w:rsidRPr="000E766F" w:rsidRDefault="0014387F" w:rsidP="0014387F">
      <w:pPr>
        <w:numPr>
          <w:ilvl w:val="0"/>
          <w:numId w:val="13"/>
        </w:numPr>
        <w:spacing w:after="0"/>
        <w:ind w:left="426" w:hanging="426"/>
      </w:pPr>
      <w:r w:rsidRPr="000E766F">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1008ABD7" w14:textId="77777777" w:rsidR="0014387F" w:rsidRPr="000E766F" w:rsidRDefault="0014387F" w:rsidP="0014387F">
      <w:pPr>
        <w:numPr>
          <w:ilvl w:val="0"/>
          <w:numId w:val="13"/>
        </w:numPr>
        <w:spacing w:after="0"/>
        <w:ind w:left="426" w:hanging="426"/>
      </w:pPr>
      <w:r w:rsidRPr="000E766F">
        <w:t xml:space="preserve">Wytyczne w zakresie kontroli realizacji programów operacyjnych na lata 2014-2020; </w:t>
      </w:r>
    </w:p>
    <w:p w14:paraId="37B51C61" w14:textId="77777777" w:rsidR="0014387F" w:rsidRPr="000E766F" w:rsidRDefault="0014387F" w:rsidP="0014387F">
      <w:pPr>
        <w:numPr>
          <w:ilvl w:val="0"/>
          <w:numId w:val="13"/>
        </w:numPr>
        <w:spacing w:after="0"/>
        <w:ind w:left="426" w:hanging="426"/>
      </w:pPr>
      <w:r w:rsidRPr="000E766F">
        <w:t xml:space="preserve">Wytyczne w zakresie realizacji zasady partnerstwa na lata 2014-2020; </w:t>
      </w:r>
    </w:p>
    <w:p w14:paraId="3A0E7916" w14:textId="77777777" w:rsidR="0014387F" w:rsidRPr="000E766F" w:rsidRDefault="0014387F" w:rsidP="0014387F">
      <w:pPr>
        <w:numPr>
          <w:ilvl w:val="0"/>
          <w:numId w:val="13"/>
        </w:numPr>
        <w:spacing w:after="0"/>
        <w:ind w:left="426" w:hanging="426"/>
      </w:pPr>
      <w:r w:rsidRPr="000E766F">
        <w:lastRenderedPageBreak/>
        <w:t>Strategia na rzecz inteligentnego i zrównoważonego rozwoju sprzyjającego włączeniu społecznemu Europa 2020</w:t>
      </w:r>
    </w:p>
    <w:p w14:paraId="584819D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rynku pracy na lata 2014-2020;</w:t>
      </w:r>
    </w:p>
    <w:p w14:paraId="6114D0BB" w14:textId="77777777" w:rsidR="0014387F" w:rsidRPr="000E766F" w:rsidRDefault="0014387F" w:rsidP="0014387F">
      <w:pPr>
        <w:numPr>
          <w:ilvl w:val="0"/>
          <w:numId w:val="13"/>
        </w:numPr>
        <w:spacing w:after="0"/>
        <w:ind w:left="426" w:hanging="426"/>
      </w:pPr>
      <w:r w:rsidRPr="000E766F">
        <w:t>Wytyczne w zakresie realizacji przedsięwzięć z udziałem środków Europejskiego Funduszu Społecznego w obszarze edukacji na lata 2014-2020;</w:t>
      </w:r>
    </w:p>
    <w:p w14:paraId="76987E88" w14:textId="77777777" w:rsidR="0014387F" w:rsidRPr="000E766F" w:rsidRDefault="0014387F" w:rsidP="0014387F">
      <w:pPr>
        <w:numPr>
          <w:ilvl w:val="0"/>
          <w:numId w:val="13"/>
        </w:numPr>
        <w:spacing w:after="0"/>
        <w:ind w:left="426" w:hanging="426"/>
      </w:pPr>
      <w:r w:rsidRPr="000E766F">
        <w:t xml:space="preserve">Poradnik dla realizatorów projektów i instytucji systemu wdrażania funduszy europejskich 2014 - 2020 - Realizacja zasady równości szans i niedyskryminacji, w tym dostępności dla osób </w:t>
      </w:r>
      <w:r w:rsidRPr="000E766F">
        <w:br/>
        <w:t>z niepełnosprawnościami;</w:t>
      </w:r>
    </w:p>
    <w:p w14:paraId="533B1720" w14:textId="77777777" w:rsidR="0014387F" w:rsidRPr="000E766F" w:rsidRDefault="0014387F" w:rsidP="0014387F">
      <w:pPr>
        <w:numPr>
          <w:ilvl w:val="0"/>
          <w:numId w:val="13"/>
        </w:numPr>
        <w:spacing w:after="0"/>
        <w:ind w:left="426" w:hanging="426"/>
      </w:pPr>
      <w:r w:rsidRPr="000E766F">
        <w:t>Poradnik dla osób realizujących projekty oraz instytucji systemu wdrażania - Jak realizować zasadę równości szans kobiet i mężczyzn w projektach finansowanych z funduszy europejskich 2014-2020;</w:t>
      </w:r>
    </w:p>
    <w:p w14:paraId="1CF2F9DF" w14:textId="77777777" w:rsidR="0014387F" w:rsidRPr="000E766F" w:rsidRDefault="0014387F" w:rsidP="0014387F">
      <w:pPr>
        <w:numPr>
          <w:ilvl w:val="0"/>
          <w:numId w:val="13"/>
        </w:numPr>
        <w:spacing w:after="0"/>
        <w:ind w:left="426" w:hanging="426"/>
      </w:pPr>
      <w:r w:rsidRPr="000E766F">
        <w:t>Strategia na rzecz inteligentnego i zrównoważonego rozwoju sprzyjającego włączeniu społecznemu Europa 2020.</w:t>
      </w:r>
    </w:p>
    <w:p w14:paraId="3068B249" w14:textId="77777777" w:rsidR="0014387F" w:rsidRPr="000E766F" w:rsidRDefault="0014387F" w:rsidP="0014387F"/>
    <w:p w14:paraId="3B8C5EEE" w14:textId="77777777" w:rsidR="0014387F" w:rsidRPr="000E766F" w:rsidRDefault="0014387F" w:rsidP="0014387F"/>
    <w:p w14:paraId="1322A415" w14:textId="77777777" w:rsidR="0014387F" w:rsidRPr="000E766F" w:rsidRDefault="0014387F" w:rsidP="0014387F"/>
    <w:p w14:paraId="32FD8861" w14:textId="77777777" w:rsidR="0014387F" w:rsidRPr="000E766F" w:rsidRDefault="0014387F" w:rsidP="0014387F"/>
    <w:p w14:paraId="3157F313" w14:textId="77777777" w:rsidR="00BC76E9" w:rsidRDefault="00BC76E9" w:rsidP="0014387F">
      <w:pPr>
        <w:spacing w:after="0"/>
      </w:pPr>
    </w:p>
    <w:sectPr w:rsidR="00BC76E9" w:rsidSect="00706256">
      <w:footerReference w:type="default" r:id="rId17"/>
      <w:footerReference w:type="first" r:id="rId18"/>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AD9E7" w14:textId="77777777" w:rsidR="00DF0151" w:rsidRDefault="00DF0151" w:rsidP="00565711">
      <w:pPr>
        <w:spacing w:after="0" w:line="240" w:lineRule="auto"/>
      </w:pPr>
      <w:r>
        <w:separator/>
      </w:r>
    </w:p>
  </w:endnote>
  <w:endnote w:type="continuationSeparator" w:id="0">
    <w:p w14:paraId="6CEAA87F" w14:textId="77777777" w:rsidR="00DF0151" w:rsidRDefault="00DF0151"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CB42E" w14:textId="77777777" w:rsidR="003F561A" w:rsidRDefault="003F561A">
    <w:pPr>
      <w:pStyle w:val="Stopka"/>
      <w:jc w:val="right"/>
    </w:pPr>
    <w:r>
      <w:fldChar w:fldCharType="begin"/>
    </w:r>
    <w:r>
      <w:instrText xml:space="preserve"> PAGE   \* MERGEFORMAT </w:instrText>
    </w:r>
    <w:r>
      <w:fldChar w:fldCharType="separate"/>
    </w:r>
    <w:r w:rsidR="00835E75">
      <w:rPr>
        <w:noProof/>
      </w:rPr>
      <w:t>37</w:t>
    </w:r>
    <w:r>
      <w:fldChar w:fldCharType="end"/>
    </w:r>
  </w:p>
  <w:p w14:paraId="14F91165" w14:textId="77777777" w:rsidR="003F561A" w:rsidRDefault="003F56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0D9F" w14:textId="77777777" w:rsidR="003F561A" w:rsidRPr="00B539B8" w:rsidRDefault="003F561A">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sidR="00835E75">
      <w:rPr>
        <w:noProof/>
        <w:sz w:val="18"/>
      </w:rPr>
      <w:t>1</w:t>
    </w:r>
    <w:r w:rsidRPr="00B539B8">
      <w:rPr>
        <w:sz w:val="18"/>
      </w:rPr>
      <w:fldChar w:fldCharType="end"/>
    </w:r>
  </w:p>
  <w:p w14:paraId="04FC51ED" w14:textId="77777777" w:rsidR="003F561A" w:rsidRDefault="003F5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C77D" w14:textId="77777777" w:rsidR="00DF0151" w:rsidRDefault="00DF0151" w:rsidP="00565711">
      <w:pPr>
        <w:spacing w:after="0" w:line="240" w:lineRule="auto"/>
      </w:pPr>
      <w:r>
        <w:separator/>
      </w:r>
    </w:p>
  </w:footnote>
  <w:footnote w:type="continuationSeparator" w:id="0">
    <w:p w14:paraId="56F51ACB" w14:textId="77777777" w:rsidR="00DF0151" w:rsidRDefault="00DF0151" w:rsidP="00565711">
      <w:pPr>
        <w:spacing w:after="0" w:line="240" w:lineRule="auto"/>
      </w:pPr>
      <w:r>
        <w:continuationSeparator/>
      </w:r>
    </w:p>
  </w:footnote>
  <w:footnote w:id="1">
    <w:p w14:paraId="4E715EE7" w14:textId="77777777" w:rsidR="003F561A" w:rsidRPr="00670791" w:rsidRDefault="003F561A" w:rsidP="006E1EE0">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2">
    <w:p w14:paraId="2DFAC1E7" w14:textId="77777777" w:rsidR="003F561A" w:rsidRPr="008C7678" w:rsidRDefault="003F561A" w:rsidP="0040083B">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14301192" w14:textId="77777777" w:rsidR="003F561A" w:rsidRPr="00E97754" w:rsidRDefault="003F561A" w:rsidP="00E37734">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131ED4C6" w14:textId="77777777" w:rsidR="003F561A" w:rsidRPr="00335844" w:rsidRDefault="003F561A" w:rsidP="00E37734">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4BA34529" w14:textId="77777777" w:rsidR="003F561A" w:rsidRPr="00EC1BB2" w:rsidRDefault="003F561A" w:rsidP="00902F45">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51A10E16" w14:textId="77777777" w:rsidR="003F561A" w:rsidRDefault="003F561A" w:rsidP="00902F45">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2AA633D1" w14:textId="77777777" w:rsidR="003F561A" w:rsidRPr="0099528D" w:rsidRDefault="003F561A" w:rsidP="00902F45">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62F85548" w14:textId="77777777" w:rsidR="003F561A" w:rsidRPr="002B43BB" w:rsidRDefault="003F561A" w:rsidP="00964212">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3BA1984E" w14:textId="2F4CA810" w:rsidR="003F561A" w:rsidRDefault="003F561A" w:rsidP="00565711">
      <w:pPr>
        <w:pStyle w:val="Tekstprzypisudolnego"/>
      </w:pPr>
      <w:r>
        <w:rPr>
          <w:rStyle w:val="Odwoanieprzypisudolnego"/>
        </w:rPr>
        <w:footnoteRef/>
      </w:r>
      <w:r>
        <w:t xml:space="preserve"> </w:t>
      </w:r>
      <w:r w:rsidRPr="00DC1945">
        <w:t xml:space="preserve">Załącznika nr 1 do uchwały nr 100/1575/2020 Zarządu Województwa Podlaskiego z dnia 30 stycznia 2020 roku </w:t>
      </w:r>
    </w:p>
  </w:footnote>
  <w:footnote w:id="10">
    <w:p w14:paraId="729A898F" w14:textId="77777777" w:rsidR="003F561A" w:rsidRPr="00996CD8" w:rsidRDefault="003F561A" w:rsidP="00586EBA">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1">
    <w:p w14:paraId="5627B4D5" w14:textId="77777777" w:rsidR="003F561A" w:rsidRPr="00160271" w:rsidRDefault="003F561A" w:rsidP="00403110">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2">
    <w:p w14:paraId="02BEF94B" w14:textId="77777777" w:rsidR="003F561A" w:rsidRDefault="003F561A" w:rsidP="00F14B59">
      <w:pPr>
        <w:pStyle w:val="Tekstprzypisudolnego"/>
      </w:pPr>
      <w:r>
        <w:rPr>
          <w:rStyle w:val="Odwoanieprzypisudolnego"/>
        </w:rPr>
        <w:footnoteRef/>
      </w:r>
      <w:r>
        <w:t xml:space="preserve"> Nie dotyczy działań informacyjno-promocyjnych projektu ujętych w kosztach pośrednich projektu, o których mowa</w:t>
      </w:r>
    </w:p>
    <w:p w14:paraId="736E60B3" w14:textId="77777777" w:rsidR="003F561A" w:rsidRPr="004E0F27" w:rsidRDefault="003F561A" w:rsidP="00F14B59">
      <w:pPr>
        <w:pStyle w:val="Tekstprzypisudolnego"/>
      </w:pPr>
      <w:r>
        <w:t>w podrozdziale 8.4 Wytycznych w zakresie kwalifikowalności wydatków.</w:t>
      </w:r>
    </w:p>
  </w:footnote>
  <w:footnote w:id="13">
    <w:p w14:paraId="0F5D5ED2" w14:textId="77777777" w:rsidR="003F561A" w:rsidRPr="00317448" w:rsidRDefault="003F561A" w:rsidP="008D0F44">
      <w:pPr>
        <w:pStyle w:val="Tekstprzypisudolnego"/>
      </w:pPr>
      <w:r>
        <w:rPr>
          <w:rStyle w:val="Odwoanieprzypisudolnego"/>
        </w:rPr>
        <w:footnoteRef/>
      </w:r>
      <w:r>
        <w:t xml:space="preserve"> Nie dotyczy umów, w wyniku których następuje wykonanie oznaczonego dzieła.</w:t>
      </w:r>
    </w:p>
  </w:footnote>
  <w:footnote w:id="14">
    <w:p w14:paraId="0C0B573D" w14:textId="77777777" w:rsidR="003F561A" w:rsidRPr="00317448" w:rsidRDefault="003F561A" w:rsidP="008D0F44">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5">
    <w:p w14:paraId="2A1E7470" w14:textId="77777777" w:rsidR="003F561A" w:rsidRDefault="003F561A" w:rsidP="008D0F44">
      <w:pPr>
        <w:pStyle w:val="Tekstprzypisudolnego"/>
      </w:pPr>
      <w:r>
        <w:rPr>
          <w:rStyle w:val="Odwoanieprzypisudolnego"/>
        </w:rPr>
        <w:footnoteRef/>
      </w:r>
      <w:r>
        <w:t xml:space="preserve"> Weryfikacja poziomu następuje na etapie przyjęcia wniosku do realizacji.</w:t>
      </w:r>
    </w:p>
  </w:footnote>
  <w:footnote w:id="16">
    <w:p w14:paraId="72FD3387" w14:textId="77777777" w:rsidR="003F561A" w:rsidRDefault="003F561A" w:rsidP="00821C55">
      <w:pPr>
        <w:pStyle w:val="Tekstprzypisudolnego"/>
      </w:pPr>
      <w:r>
        <w:rPr>
          <w:rStyle w:val="Odwoanieprzypisudolnego"/>
        </w:rPr>
        <w:footnoteRef/>
      </w:r>
      <w:r>
        <w:t xml:space="preserve"> Weryfikacja poziomu następuje na etapie przyjęcia wniosku do realizacji.</w:t>
      </w:r>
    </w:p>
  </w:footnote>
  <w:footnote w:id="17">
    <w:p w14:paraId="6F95D33A" w14:textId="77777777" w:rsidR="003F561A" w:rsidRPr="00DB2C5E" w:rsidRDefault="003F561A" w:rsidP="008D0F44">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8">
    <w:p w14:paraId="61D555B9" w14:textId="77777777" w:rsidR="003F561A" w:rsidRPr="00DB2C5E" w:rsidRDefault="003F561A" w:rsidP="008D0F44">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19">
    <w:p w14:paraId="50468B93" w14:textId="77777777" w:rsidR="003F561A" w:rsidRPr="00DB2C5E" w:rsidRDefault="003F561A" w:rsidP="008D0F44">
      <w:pPr>
        <w:pStyle w:val="Tekstprzypisudolnego"/>
        <w:spacing w:line="276" w:lineRule="auto"/>
      </w:pPr>
      <w:r w:rsidRPr="00DB2C5E">
        <w:rPr>
          <w:rStyle w:val="Odwoanieprzypisudolnego"/>
        </w:rPr>
        <w:footnoteRef/>
      </w:r>
      <w:r w:rsidRPr="00DB2C5E">
        <w:t xml:space="preserve"> Jak wyżej.</w:t>
      </w:r>
    </w:p>
  </w:footnote>
  <w:footnote w:id="20">
    <w:p w14:paraId="3D65596C" w14:textId="77777777" w:rsidR="003F561A" w:rsidRPr="00DB2C5E" w:rsidRDefault="003F561A" w:rsidP="008D0F44">
      <w:pPr>
        <w:pStyle w:val="Tekstprzypisudolnego"/>
        <w:spacing w:line="276" w:lineRule="auto"/>
      </w:pPr>
      <w:r w:rsidRPr="00DB2C5E">
        <w:rPr>
          <w:rStyle w:val="Odwoanieprzypisudolnego"/>
        </w:rPr>
        <w:footnoteRef/>
      </w:r>
      <w:r w:rsidRPr="00DB2C5E">
        <w:t xml:space="preserve"> Jak wyżej.</w:t>
      </w:r>
    </w:p>
  </w:footnote>
  <w:footnote w:id="21">
    <w:p w14:paraId="1A6D94EF" w14:textId="77777777" w:rsidR="003F561A" w:rsidRPr="00F00BD8" w:rsidRDefault="003F561A" w:rsidP="00FA2B36">
      <w:pPr>
        <w:pStyle w:val="Tekstprzypisudolnego"/>
      </w:pPr>
      <w:r>
        <w:rPr>
          <w:rStyle w:val="Odwoanieprzypisudolnego"/>
        </w:rPr>
        <w:footnoteRef/>
      </w:r>
      <w:r>
        <w:t xml:space="preserve"> </w:t>
      </w:r>
      <w:r w:rsidRPr="00F00BD8">
        <w:t>Zgodnie z art. 67 ust. 1 lit. c rozporządzenia ogólnego</w:t>
      </w:r>
      <w:r>
        <w:t>.</w:t>
      </w:r>
    </w:p>
  </w:footnote>
  <w:footnote w:id="22">
    <w:p w14:paraId="742467F6" w14:textId="77777777" w:rsidR="003F561A" w:rsidRPr="00845BB5" w:rsidRDefault="003F561A" w:rsidP="008D0F44">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23">
    <w:p w14:paraId="174E628B" w14:textId="77777777" w:rsidR="003F561A" w:rsidRPr="004610BC" w:rsidRDefault="003F561A" w:rsidP="00487CA2">
      <w:pPr>
        <w:pStyle w:val="Tekstprzypisudolnego"/>
        <w:jc w:val="left"/>
      </w:pPr>
      <w:r>
        <w:rPr>
          <w:rStyle w:val="Odwoanieprzypisudolnego"/>
        </w:rPr>
        <w:footnoteRef/>
      </w:r>
      <w:r>
        <w:t xml:space="preserve"> </w:t>
      </w:r>
      <w:r w:rsidRPr="0066577C">
        <w:t xml:space="preserve">W oświadczeniach o wielkości pomocy de </w:t>
      </w:r>
      <w:proofErr w:type="spellStart"/>
      <w:r w:rsidRPr="0066577C">
        <w:t>minimis</w:t>
      </w:r>
      <w:proofErr w:type="spellEnd"/>
      <w:r w:rsidRPr="0066577C">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4">
    <w:p w14:paraId="1179B621" w14:textId="77777777" w:rsidR="003F561A" w:rsidRPr="00AF40A7" w:rsidRDefault="003F561A" w:rsidP="00F3428E">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5">
    <w:p w14:paraId="134264BB" w14:textId="77777777" w:rsidR="003F561A" w:rsidRPr="00F55455" w:rsidRDefault="003F561A" w:rsidP="00294E87">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35DAB"/>
    <w:multiLevelType w:val="hybridMultilevel"/>
    <w:tmpl w:val="C444F21E"/>
    <w:lvl w:ilvl="0" w:tplc="0BCE3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6"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B0353F"/>
    <w:multiLevelType w:val="hybridMultilevel"/>
    <w:tmpl w:val="CD38720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40356786"/>
    <w:multiLevelType w:val="hybridMultilevel"/>
    <w:tmpl w:val="0AAE2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BBE7A81"/>
    <w:multiLevelType w:val="hybridMultilevel"/>
    <w:tmpl w:val="846E05F0"/>
    <w:lvl w:ilvl="0" w:tplc="28D278DE">
      <w:start w:val="1"/>
      <w:numFmt w:val="bullet"/>
      <w:lvlText w:val=""/>
      <w:lvlJc w:val="left"/>
      <w:pPr>
        <w:ind w:left="786" w:hanging="360"/>
      </w:pPr>
      <w:rPr>
        <w:rFonts w:ascii="Wingdings" w:hAnsi="Wingding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F397650"/>
    <w:multiLevelType w:val="hybridMultilevel"/>
    <w:tmpl w:val="A9EAE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4"/>
  </w:num>
  <w:num w:numId="2">
    <w:abstractNumId w:val="10"/>
  </w:num>
  <w:num w:numId="3">
    <w:abstractNumId w:val="40"/>
  </w:num>
  <w:num w:numId="4">
    <w:abstractNumId w:val="42"/>
  </w:num>
  <w:num w:numId="5">
    <w:abstractNumId w:val="1"/>
  </w:num>
  <w:num w:numId="6">
    <w:abstractNumId w:val="35"/>
  </w:num>
  <w:num w:numId="7">
    <w:abstractNumId w:val="8"/>
  </w:num>
  <w:num w:numId="8">
    <w:abstractNumId w:val="37"/>
  </w:num>
  <w:num w:numId="9">
    <w:abstractNumId w:val="4"/>
  </w:num>
  <w:num w:numId="10">
    <w:abstractNumId w:val="32"/>
  </w:num>
  <w:num w:numId="11">
    <w:abstractNumId w:val="46"/>
  </w:num>
  <w:num w:numId="12">
    <w:abstractNumId w:val="17"/>
  </w:num>
  <w:num w:numId="13">
    <w:abstractNumId w:val="24"/>
  </w:num>
  <w:num w:numId="14">
    <w:abstractNumId w:val="29"/>
  </w:num>
  <w:num w:numId="15">
    <w:abstractNumId w:val="25"/>
  </w:num>
  <w:num w:numId="16">
    <w:abstractNumId w:val="28"/>
  </w:num>
  <w:num w:numId="17">
    <w:abstractNumId w:val="12"/>
  </w:num>
  <w:num w:numId="18">
    <w:abstractNumId w:val="18"/>
  </w:num>
  <w:num w:numId="19">
    <w:abstractNumId w:val="23"/>
  </w:num>
  <w:num w:numId="20">
    <w:abstractNumId w:val="13"/>
  </w:num>
  <w:num w:numId="21">
    <w:abstractNumId w:val="31"/>
  </w:num>
  <w:num w:numId="22">
    <w:abstractNumId w:val="6"/>
  </w:num>
  <w:num w:numId="23">
    <w:abstractNumId w:val="27"/>
  </w:num>
  <w:num w:numId="24">
    <w:abstractNumId w:val="5"/>
  </w:num>
  <w:num w:numId="25">
    <w:abstractNumId w:val="15"/>
  </w:num>
  <w:num w:numId="26">
    <w:abstractNumId w:val="36"/>
  </w:num>
  <w:num w:numId="27">
    <w:abstractNumId w:val="14"/>
  </w:num>
  <w:num w:numId="28">
    <w:abstractNumId w:val="43"/>
  </w:num>
  <w:num w:numId="29">
    <w:abstractNumId w:val="3"/>
  </w:num>
  <w:num w:numId="30">
    <w:abstractNumId w:val="38"/>
  </w:num>
  <w:num w:numId="31">
    <w:abstractNumId w:val="26"/>
  </w:num>
  <w:num w:numId="32">
    <w:abstractNumId w:val="9"/>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6"/>
  </w:num>
  <w:num w:numId="38">
    <w:abstractNumId w:val="20"/>
  </w:num>
  <w:num w:numId="39">
    <w:abstractNumId w:val="22"/>
  </w:num>
  <w:num w:numId="40">
    <w:abstractNumId w:val="33"/>
  </w:num>
  <w:num w:numId="41">
    <w:abstractNumId w:val="41"/>
  </w:num>
  <w:num w:numId="42">
    <w:abstractNumId w:val="21"/>
  </w:num>
  <w:num w:numId="43">
    <w:abstractNumId w:val="45"/>
  </w:num>
  <w:num w:numId="44">
    <w:abstractNumId w:val="0"/>
  </w:num>
  <w:num w:numId="45">
    <w:abstractNumId w:val="2"/>
  </w:num>
  <w:num w:numId="46">
    <w:abstractNumId w:val="19"/>
  </w:num>
  <w:num w:numId="47">
    <w:abstractNumId w:val="1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11"/>
    <w:rsid w:val="00012E82"/>
    <w:rsid w:val="0001388B"/>
    <w:rsid w:val="00040013"/>
    <w:rsid w:val="000403AD"/>
    <w:rsid w:val="00057FE9"/>
    <w:rsid w:val="00092673"/>
    <w:rsid w:val="00095389"/>
    <w:rsid w:val="000A0773"/>
    <w:rsid w:val="000C302A"/>
    <w:rsid w:val="000C3C15"/>
    <w:rsid w:val="000E3BEA"/>
    <w:rsid w:val="00122D2E"/>
    <w:rsid w:val="0014387F"/>
    <w:rsid w:val="0015595B"/>
    <w:rsid w:val="00183384"/>
    <w:rsid w:val="001A65DE"/>
    <w:rsid w:val="001A6BB9"/>
    <w:rsid w:val="001C76EA"/>
    <w:rsid w:val="002104B3"/>
    <w:rsid w:val="0024298A"/>
    <w:rsid w:val="00253B2A"/>
    <w:rsid w:val="00257AC4"/>
    <w:rsid w:val="00281AB1"/>
    <w:rsid w:val="0028704F"/>
    <w:rsid w:val="00294E87"/>
    <w:rsid w:val="0029508D"/>
    <w:rsid w:val="002A0A8D"/>
    <w:rsid w:val="002C1411"/>
    <w:rsid w:val="002C3C13"/>
    <w:rsid w:val="002C715C"/>
    <w:rsid w:val="002E16B0"/>
    <w:rsid w:val="002F59E0"/>
    <w:rsid w:val="0038434A"/>
    <w:rsid w:val="003A2373"/>
    <w:rsid w:val="003B1F42"/>
    <w:rsid w:val="003B5461"/>
    <w:rsid w:val="003C09B3"/>
    <w:rsid w:val="003C2FB9"/>
    <w:rsid w:val="003E2A6A"/>
    <w:rsid w:val="003F561A"/>
    <w:rsid w:val="0040083B"/>
    <w:rsid w:val="00403110"/>
    <w:rsid w:val="00403FDF"/>
    <w:rsid w:val="00413AF9"/>
    <w:rsid w:val="0043398A"/>
    <w:rsid w:val="004473D1"/>
    <w:rsid w:val="004515E5"/>
    <w:rsid w:val="004714C7"/>
    <w:rsid w:val="00473A50"/>
    <w:rsid w:val="004803E9"/>
    <w:rsid w:val="00487CA2"/>
    <w:rsid w:val="004B5448"/>
    <w:rsid w:val="004D0BA3"/>
    <w:rsid w:val="004E2B34"/>
    <w:rsid w:val="004E42F3"/>
    <w:rsid w:val="005202A3"/>
    <w:rsid w:val="00522931"/>
    <w:rsid w:val="0052469D"/>
    <w:rsid w:val="00524B1E"/>
    <w:rsid w:val="005354C3"/>
    <w:rsid w:val="00552B64"/>
    <w:rsid w:val="00565003"/>
    <w:rsid w:val="00565711"/>
    <w:rsid w:val="0058196C"/>
    <w:rsid w:val="00586EBA"/>
    <w:rsid w:val="0059574D"/>
    <w:rsid w:val="005A1643"/>
    <w:rsid w:val="005A3C59"/>
    <w:rsid w:val="005B4429"/>
    <w:rsid w:val="005B5CE5"/>
    <w:rsid w:val="005C5F07"/>
    <w:rsid w:val="00694B5D"/>
    <w:rsid w:val="00696291"/>
    <w:rsid w:val="006B3FA4"/>
    <w:rsid w:val="006B66E3"/>
    <w:rsid w:val="006D3FD2"/>
    <w:rsid w:val="006E1EE0"/>
    <w:rsid w:val="006E251A"/>
    <w:rsid w:val="006E2541"/>
    <w:rsid w:val="006F7018"/>
    <w:rsid w:val="007022A4"/>
    <w:rsid w:val="00706256"/>
    <w:rsid w:val="00743059"/>
    <w:rsid w:val="0075134D"/>
    <w:rsid w:val="007567AD"/>
    <w:rsid w:val="00756840"/>
    <w:rsid w:val="0076659E"/>
    <w:rsid w:val="00773440"/>
    <w:rsid w:val="00784DDB"/>
    <w:rsid w:val="00786B96"/>
    <w:rsid w:val="007A5C4B"/>
    <w:rsid w:val="007A7909"/>
    <w:rsid w:val="007C6582"/>
    <w:rsid w:val="007E4A2F"/>
    <w:rsid w:val="007F08A3"/>
    <w:rsid w:val="007F6CBE"/>
    <w:rsid w:val="00821C55"/>
    <w:rsid w:val="00835E75"/>
    <w:rsid w:val="00850519"/>
    <w:rsid w:val="00865A15"/>
    <w:rsid w:val="008749F1"/>
    <w:rsid w:val="00885EB1"/>
    <w:rsid w:val="00894768"/>
    <w:rsid w:val="008A4546"/>
    <w:rsid w:val="008B269E"/>
    <w:rsid w:val="008B7026"/>
    <w:rsid w:val="008D018F"/>
    <w:rsid w:val="008D0F44"/>
    <w:rsid w:val="008D1789"/>
    <w:rsid w:val="008D18DC"/>
    <w:rsid w:val="008D2AB6"/>
    <w:rsid w:val="00902F45"/>
    <w:rsid w:val="00924F5A"/>
    <w:rsid w:val="009275C3"/>
    <w:rsid w:val="0093247A"/>
    <w:rsid w:val="00946AD9"/>
    <w:rsid w:val="00946F36"/>
    <w:rsid w:val="00954883"/>
    <w:rsid w:val="00961BA4"/>
    <w:rsid w:val="00964212"/>
    <w:rsid w:val="00991D1A"/>
    <w:rsid w:val="009A1202"/>
    <w:rsid w:val="009A1609"/>
    <w:rsid w:val="009A63A3"/>
    <w:rsid w:val="00A0278A"/>
    <w:rsid w:val="00A31611"/>
    <w:rsid w:val="00A33F9D"/>
    <w:rsid w:val="00A35FDB"/>
    <w:rsid w:val="00A502C2"/>
    <w:rsid w:val="00AA2841"/>
    <w:rsid w:val="00AA37CB"/>
    <w:rsid w:val="00AA67AF"/>
    <w:rsid w:val="00AA7428"/>
    <w:rsid w:val="00B12172"/>
    <w:rsid w:val="00B21F80"/>
    <w:rsid w:val="00B2540D"/>
    <w:rsid w:val="00B5342C"/>
    <w:rsid w:val="00B570DC"/>
    <w:rsid w:val="00B7718F"/>
    <w:rsid w:val="00B83BA3"/>
    <w:rsid w:val="00B94278"/>
    <w:rsid w:val="00BB1FCD"/>
    <w:rsid w:val="00BB7293"/>
    <w:rsid w:val="00BC76E9"/>
    <w:rsid w:val="00BD360F"/>
    <w:rsid w:val="00BD62D3"/>
    <w:rsid w:val="00BF7709"/>
    <w:rsid w:val="00C312A7"/>
    <w:rsid w:val="00C400DC"/>
    <w:rsid w:val="00C466B4"/>
    <w:rsid w:val="00C92783"/>
    <w:rsid w:val="00CA4AAD"/>
    <w:rsid w:val="00CB63C2"/>
    <w:rsid w:val="00CB6AE8"/>
    <w:rsid w:val="00CC7B41"/>
    <w:rsid w:val="00CF37C3"/>
    <w:rsid w:val="00D00881"/>
    <w:rsid w:val="00D16DBA"/>
    <w:rsid w:val="00D368CF"/>
    <w:rsid w:val="00D42B62"/>
    <w:rsid w:val="00D43284"/>
    <w:rsid w:val="00D439F0"/>
    <w:rsid w:val="00D55F2D"/>
    <w:rsid w:val="00D56A2D"/>
    <w:rsid w:val="00D64714"/>
    <w:rsid w:val="00D71AB6"/>
    <w:rsid w:val="00D80B8F"/>
    <w:rsid w:val="00D827C1"/>
    <w:rsid w:val="00D85012"/>
    <w:rsid w:val="00D85E67"/>
    <w:rsid w:val="00D9389A"/>
    <w:rsid w:val="00DA43C0"/>
    <w:rsid w:val="00DB63E8"/>
    <w:rsid w:val="00DC0966"/>
    <w:rsid w:val="00DC1945"/>
    <w:rsid w:val="00DC2AB4"/>
    <w:rsid w:val="00DC3F5E"/>
    <w:rsid w:val="00DD4BC0"/>
    <w:rsid w:val="00DD564C"/>
    <w:rsid w:val="00DF0151"/>
    <w:rsid w:val="00E05669"/>
    <w:rsid w:val="00E066EB"/>
    <w:rsid w:val="00E110C2"/>
    <w:rsid w:val="00E2087D"/>
    <w:rsid w:val="00E23861"/>
    <w:rsid w:val="00E37734"/>
    <w:rsid w:val="00E4247F"/>
    <w:rsid w:val="00E440FD"/>
    <w:rsid w:val="00E522EF"/>
    <w:rsid w:val="00E5652B"/>
    <w:rsid w:val="00E64AFC"/>
    <w:rsid w:val="00E840D7"/>
    <w:rsid w:val="00E90FEF"/>
    <w:rsid w:val="00E93FA6"/>
    <w:rsid w:val="00EA2E80"/>
    <w:rsid w:val="00EA5B74"/>
    <w:rsid w:val="00EB0DFD"/>
    <w:rsid w:val="00EB6F22"/>
    <w:rsid w:val="00EC1F43"/>
    <w:rsid w:val="00EC2275"/>
    <w:rsid w:val="00ED288B"/>
    <w:rsid w:val="00F02569"/>
    <w:rsid w:val="00F02619"/>
    <w:rsid w:val="00F14B59"/>
    <w:rsid w:val="00F3011E"/>
    <w:rsid w:val="00F3428E"/>
    <w:rsid w:val="00F768B7"/>
    <w:rsid w:val="00F84D0A"/>
    <w:rsid w:val="00FA2B36"/>
    <w:rsid w:val="00FB0131"/>
    <w:rsid w:val="00FB6732"/>
    <w:rsid w:val="00FD4950"/>
    <w:rsid w:val="00FF6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1437"/>
  <w15:docId w15:val="{C1CCEB0F-B7D5-41D4-B684-B5877C20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aliases w:val=" Znak4 Znak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902F45"/>
    <w:rPr>
      <w:i/>
      <w:iCs/>
    </w:rPr>
  </w:style>
  <w:style w:type="paragraph" w:styleId="Tekstpodstawowy">
    <w:name w:val="Body Text"/>
    <w:basedOn w:val="Normalny"/>
    <w:link w:val="TekstpodstawowyZnak"/>
    <w:uiPriority w:val="1"/>
    <w:unhideWhenUsed/>
    <w:qFormat/>
    <w:rsid w:val="00902F45"/>
    <w:pPr>
      <w:widowControl w:val="0"/>
      <w:spacing w:after="0" w:line="240" w:lineRule="auto"/>
      <w:ind w:left="231"/>
      <w:jc w:val="both"/>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902F4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gd-kanal.augusto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hyperlink" Target="http://lgd-kanal.augustow.pl/strategia-rozwoju-lokalnego/" TargetMode="Externa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lgd-kanal.augus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8509-6FAE-49A5-ADE1-887E27E2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56</Pages>
  <Words>24301</Words>
  <Characters>145810</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Joanna Skrzekut</cp:lastModifiedBy>
  <cp:revision>27</cp:revision>
  <dcterms:created xsi:type="dcterms:W3CDTF">2018-05-11T07:20:00Z</dcterms:created>
  <dcterms:modified xsi:type="dcterms:W3CDTF">2020-11-09T09:01:00Z</dcterms:modified>
</cp:coreProperties>
</file>